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b/>
          <w:bCs/>
          <w:sz w:val="21"/>
          <w:szCs w:val="21"/>
        </w:rPr>
      </w:pPr>
      <w:bookmarkStart w:id="0" w:name="_GoBack"/>
      <w:bookmarkEnd w:id="0"/>
      <w:r>
        <w:rPr>
          <w:rFonts w:hint="eastAsia"/>
          <w:b/>
          <w:bCs/>
          <w:sz w:val="21"/>
          <w:szCs w:val="21"/>
        </w:rPr>
        <w:t>机械控制工程答案</w:t>
      </w:r>
    </w:p>
    <w:p>
      <w:pPr>
        <w:pStyle w:val="5"/>
        <w:rPr>
          <w:sz w:val="21"/>
          <w:szCs w:val="21"/>
        </w:rPr>
      </w:pPr>
      <w:r>
        <w:rPr>
          <w:rFonts w:hint="eastAsia"/>
          <w:sz w:val="21"/>
          <w:szCs w:val="21"/>
        </w:rPr>
        <w:t>一、选择</w:t>
      </w:r>
    </w:p>
    <w:p>
      <w:pPr>
        <w:pStyle w:val="5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.D  2.B   3.C   4.C    5.C    6.D    7.A   8.D    9.A    10.B</w:t>
      </w:r>
    </w:p>
    <w:p>
      <w:pPr>
        <w:pStyle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二、填空</w:t>
      </w:r>
    </w:p>
    <w:p>
      <w:pPr>
        <w:pStyle w:val="5"/>
        <w:rPr>
          <w:sz w:val="21"/>
          <w:szCs w:val="21"/>
        </w:rPr>
      </w:pPr>
      <w:r>
        <w:rPr>
          <w:sz w:val="21"/>
          <w:szCs w:val="21"/>
        </w:rPr>
        <w:t>1.</w:t>
      </w:r>
      <w:r>
        <w:rPr>
          <w:rStyle w:val="6"/>
          <w:sz w:val="21"/>
          <w:szCs w:val="21"/>
        </w:rPr>
        <w:t>初始条件为零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</w:t>
      </w:r>
      <w:r>
        <w:rPr>
          <w:rStyle w:val="6"/>
          <w:sz w:val="21"/>
          <w:szCs w:val="21"/>
        </w:rPr>
        <w:t>输入量的拉氏变换</w:t>
      </w:r>
    </w:p>
    <w:p>
      <w:pPr>
        <w:pStyle w:val="5"/>
        <w:rPr>
          <w:sz w:val="21"/>
          <w:szCs w:val="21"/>
        </w:rPr>
      </w:pPr>
      <w:r>
        <w:rPr>
          <w:sz w:val="21"/>
          <w:szCs w:val="21"/>
        </w:rPr>
        <w:t>2.</w:t>
      </w:r>
      <w:r>
        <w:rPr>
          <w:rStyle w:val="6"/>
          <w:sz w:val="21"/>
          <w:szCs w:val="21"/>
        </w:rPr>
        <w:t>初始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</w:t>
      </w:r>
      <w:r>
        <w:rPr>
          <w:rStyle w:val="6"/>
          <w:sz w:val="21"/>
          <w:szCs w:val="21"/>
        </w:rPr>
        <w:t>最终或稳定</w:t>
      </w:r>
    </w:p>
    <w:p>
      <w:pPr>
        <w:pStyle w:val="5"/>
        <w:rPr>
          <w:sz w:val="21"/>
          <w:szCs w:val="21"/>
        </w:rPr>
      </w:pPr>
      <w:r>
        <w:rPr>
          <w:sz w:val="21"/>
          <w:szCs w:val="21"/>
        </w:rPr>
        <w:t>3.</w:t>
      </w:r>
      <w:r>
        <w:rPr>
          <w:rStyle w:val="6"/>
          <w:sz w:val="21"/>
          <w:szCs w:val="21"/>
        </w:rPr>
        <w:t>负实根或负实部的复数根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</w:t>
      </w:r>
      <w:r>
        <w:rPr>
          <w:rStyle w:val="6"/>
          <w:sz w:val="21"/>
          <w:szCs w:val="21"/>
        </w:rPr>
        <w:t>复平面的左半平面</w:t>
      </w:r>
    </w:p>
    <w:p>
      <w:pPr>
        <w:pStyle w:val="5"/>
        <w:rPr>
          <w:sz w:val="21"/>
          <w:szCs w:val="21"/>
        </w:rPr>
      </w:pPr>
      <w:r>
        <w:rPr>
          <w:sz w:val="21"/>
          <w:szCs w:val="21"/>
        </w:rPr>
        <w:t>4.</w:t>
      </w:r>
      <w:r>
        <w:rPr>
          <w:rStyle w:val="6"/>
          <w:sz w:val="21"/>
          <w:szCs w:val="21"/>
        </w:rPr>
        <w:t>正弦输入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</w:t>
      </w:r>
      <w:r>
        <w:rPr>
          <w:rStyle w:val="6"/>
          <w:sz w:val="21"/>
          <w:szCs w:val="21"/>
        </w:rPr>
        <w:t>幅频和相频</w:t>
      </w:r>
    </w:p>
    <w:p>
      <w:pPr>
        <w:pStyle w:val="5"/>
        <w:rPr>
          <w:sz w:val="21"/>
          <w:szCs w:val="21"/>
        </w:rPr>
      </w:pPr>
      <w:r>
        <w:rPr>
          <w:sz w:val="21"/>
          <w:szCs w:val="21"/>
        </w:rPr>
        <w:t>5.</w:t>
      </w:r>
      <w:r>
        <w:rPr>
          <w:rStyle w:val="6"/>
          <w:sz w:val="21"/>
          <w:szCs w:val="21"/>
        </w:rPr>
        <w:t xml:space="preserve"> (渐进)稳定的</w:t>
      </w:r>
    </w:p>
    <w:p>
      <w:pPr>
        <w:pStyle w:val="5"/>
        <w:rPr>
          <w:rFonts w:hint="eastAsia"/>
          <w:sz w:val="21"/>
          <w:szCs w:val="21"/>
        </w:rPr>
      </w:pPr>
      <w:r>
        <w:rPr>
          <w:sz w:val="21"/>
          <w:szCs w:val="21"/>
        </w:rPr>
        <w:t>6.</w:t>
      </w:r>
      <w:r>
        <w:rPr>
          <w:rStyle w:val="6"/>
          <w:sz w:val="21"/>
          <w:szCs w:val="21"/>
        </w:rPr>
        <w:t>系统本身的结构和参数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</w:t>
      </w:r>
      <w:r>
        <w:rPr>
          <w:rStyle w:val="6"/>
          <w:sz w:val="21"/>
          <w:szCs w:val="21"/>
        </w:rPr>
        <w:t>线性定常</w:t>
      </w:r>
    </w:p>
    <w:p>
      <w:pPr>
        <w:pStyle w:val="5"/>
        <w:rPr>
          <w:rFonts w:hint="eastAsia"/>
          <w:sz w:val="21"/>
          <w:szCs w:val="21"/>
        </w:rPr>
      </w:pPr>
      <w:r>
        <w:rPr>
          <w:sz w:val="21"/>
          <w:szCs w:val="21"/>
        </w:rPr>
        <w:t>7.</w:t>
      </w:r>
      <w:r>
        <w:rPr>
          <w:rStyle w:val="6"/>
          <w:sz w:val="21"/>
          <w:szCs w:val="21"/>
        </w:rPr>
        <w:t>系统的结构和参数或系统的开环传递函数</w:t>
      </w:r>
    </w:p>
    <w:p>
      <w:pPr>
        <w:pStyle w:val="5"/>
        <w:rPr>
          <w:sz w:val="21"/>
          <w:szCs w:val="21"/>
        </w:rPr>
      </w:pPr>
      <w:r>
        <w:rPr>
          <w:sz w:val="21"/>
          <w:szCs w:val="21"/>
        </w:rPr>
        <w:t>8</w:t>
      </w:r>
      <w:r>
        <w:rPr>
          <w:rStyle w:val="6"/>
          <w:sz w:val="21"/>
          <w:szCs w:val="21"/>
        </w:rPr>
        <w:t>离散(数字)控制</w:t>
      </w:r>
      <w:r>
        <w:rPr>
          <w:sz w:val="21"/>
          <w:szCs w:val="21"/>
        </w:rPr>
        <w:t>。</w:t>
      </w:r>
    </w:p>
    <w:p>
      <w:pPr>
        <w:pStyle w:val="5"/>
        <w:rPr>
          <w:sz w:val="21"/>
          <w:szCs w:val="21"/>
        </w:rPr>
      </w:pPr>
      <w:r>
        <w:rPr>
          <w:sz w:val="21"/>
          <w:szCs w:val="21"/>
        </w:rPr>
        <w:t>9</w:t>
      </w:r>
      <w:r>
        <w:rPr>
          <w:rStyle w:val="6"/>
          <w:sz w:val="21"/>
          <w:szCs w:val="21"/>
        </w:rPr>
        <w:t>稳定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</w:t>
      </w:r>
      <w:r>
        <w:rPr>
          <w:rStyle w:val="6"/>
          <w:sz w:val="21"/>
          <w:szCs w:val="21"/>
        </w:rPr>
        <w:t>快速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</w:t>
      </w:r>
      <w:r>
        <w:rPr>
          <w:rStyle w:val="6"/>
          <w:sz w:val="21"/>
          <w:szCs w:val="21"/>
        </w:rPr>
        <w:t>稳态性能</w:t>
      </w:r>
      <w:r>
        <w:rPr>
          <w:sz w:val="21"/>
          <w:szCs w:val="21"/>
        </w:rPr>
        <w:t>。</w:t>
      </w:r>
    </w:p>
    <w:p>
      <w:pPr>
        <w:pStyle w:val="5"/>
        <w:rPr>
          <w:sz w:val="21"/>
          <w:szCs w:val="21"/>
        </w:rPr>
      </w:pPr>
      <w:r>
        <w:rPr>
          <w:sz w:val="21"/>
          <w:szCs w:val="21"/>
        </w:rPr>
        <w:t>10.</w:t>
      </w:r>
      <w:r>
        <w:rPr>
          <w:rStyle w:val="6"/>
          <w:sz w:val="21"/>
          <w:szCs w:val="21"/>
        </w:rPr>
        <w:t>快速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</w:t>
      </w:r>
      <w:r>
        <w:rPr>
          <w:rStyle w:val="6"/>
          <w:sz w:val="21"/>
          <w:szCs w:val="21"/>
        </w:rPr>
        <w:t>精确或准确</w:t>
      </w:r>
    </w:p>
    <w:p>
      <w:pPr>
        <w:pStyle w:val="5"/>
        <w:rPr>
          <w:sz w:val="21"/>
          <w:szCs w:val="21"/>
        </w:rPr>
      </w:pPr>
      <w:r>
        <w:rPr>
          <w:rFonts w:hint="eastAsia"/>
          <w:sz w:val="21"/>
          <w:szCs w:val="21"/>
        </w:rPr>
        <w:t>三</w:t>
      </w:r>
      <w:r>
        <w:rPr>
          <w:sz w:val="21"/>
          <w:szCs w:val="21"/>
        </w:rPr>
        <w:t>、简答题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1）、</w:t>
      </w:r>
      <w:r>
        <w:rPr>
          <w:rFonts w:hint="eastAsia"/>
          <w:sz w:val="21"/>
          <w:szCs w:val="21"/>
        </w:rPr>
        <w:t>测量元件，给定元件，比较元件，放大元件，执行元件，校正元件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2）、在复平面【s】右半平面没有极点和零点的传递函数称为最小相位传递函数，反之，在【s】右半平面有极点和零点的传递函数称为非最小相位传递函数。具有最小相位传递函数的系统统称为最小相位系统，反之，具有非最小相位传递函数的系统称为最小相位系统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3）、此滞后校正环节是一个低通滤波器，因为当频率高于1/T时，增益全部下降20lgb(db)，而相位减小不多。如果把这段频率范围的增益提高到原来的增益直，当然低频段的增益就提高了。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4）、</w:t>
      </w:r>
      <w:r>
        <w:rPr>
          <w:rFonts w:hint="eastAsia"/>
          <w:sz w:val="21"/>
          <w:szCs w:val="21"/>
        </w:rPr>
        <w:t>在对数幅频特性曲线上有</w:t>
      </w:r>
      <w:r>
        <w:rPr>
          <w:sz w:val="21"/>
          <w:szCs w:val="21"/>
        </w:rPr>
        <w:t>20db/dec段存在，故加大了系统的剪切频率Wc、谐振频率Wr与截止频率Wb，其结果是加大了系统的带宽，加快了系统的响应速度；又由于相位超前，还可能加大相位裕度，结果是增加了系统相位稳定性。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5）、1：增大系统开环增益或扰动之前系统的前向通道增益</w:t>
      </w:r>
    </w:p>
    <w:p>
      <w:pPr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2：在系统的前向通道或主反馈通道设置串联积分环节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sz w:val="21"/>
          <w:szCs w:val="21"/>
        </w:rPr>
        <w:t>3：采用串级控制抑制内回路扰动。</w:t>
      </w:r>
    </w:p>
    <w:p>
      <w:pPr>
        <w:adjustRightInd w:val="0"/>
        <w:snapToGrid w:val="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四、计算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1.</w:t>
      </w:r>
      <w:r>
        <w:rPr>
          <w:rFonts w:hint="eastAsia" w:ascii="宋体" w:hAnsi="宋体"/>
          <w:sz w:val="21"/>
          <w:szCs w:val="21"/>
        </w:rPr>
        <w:t>解：系统闭环传递函数</w:t>
      </w:r>
      <w:r>
        <w:rPr>
          <w:rFonts w:ascii="宋体" w:hAnsi="宋体"/>
          <w:position w:val="-58"/>
          <w:sz w:val="21"/>
          <w:szCs w:val="21"/>
        </w:rPr>
        <w:object>
          <v:shape id="_x0000_i1025" o:spt="75" type="#_x0000_t75" style="height:63.75pt;width:243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与标准形式对比，可知      </w:t>
      </w:r>
      <w:r>
        <w:rPr>
          <w:rFonts w:ascii="宋体" w:hAnsi="宋体"/>
          <w:position w:val="-12"/>
          <w:sz w:val="21"/>
          <w:szCs w:val="21"/>
        </w:rPr>
        <w:object>
          <v:shape id="_x0000_i1026" o:spt="75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，</w:t>
      </w:r>
      <w:r>
        <w:rPr>
          <w:rFonts w:ascii="宋体" w:hAnsi="宋体"/>
          <w:position w:val="-12"/>
          <w:sz w:val="21"/>
          <w:szCs w:val="21"/>
        </w:rPr>
        <w:object>
          <v:shape id="_x0000_i1027" o:spt="75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故      </w:t>
      </w:r>
      <w:r>
        <w:rPr>
          <w:rFonts w:ascii="宋体" w:hAnsi="宋体"/>
          <w:position w:val="-12"/>
          <w:sz w:val="21"/>
          <w:szCs w:val="21"/>
        </w:rPr>
        <w:object>
          <v:shape id="_x0000_i1028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，  </w:t>
      </w:r>
      <w:r>
        <w:rPr>
          <w:rFonts w:ascii="宋体" w:hAnsi="宋体"/>
          <w:position w:val="-10"/>
          <w:sz w:val="21"/>
          <w:szCs w:val="21"/>
        </w:rPr>
        <w:object>
          <v:shape id="_x0000_i1029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又    </w:t>
      </w:r>
      <w:r>
        <w:rPr>
          <w:rFonts w:ascii="宋体" w:hAnsi="宋体"/>
          <w:position w:val="-12"/>
          <w:sz w:val="21"/>
          <w:szCs w:val="21"/>
        </w:rPr>
        <w:object>
          <v:shape id="_x0000_i1030" o:spt="75" type="#_x0000_t75" style="height:21.75pt;width:16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  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position w:val="-30"/>
          <w:sz w:val="21"/>
          <w:szCs w:val="21"/>
        </w:rPr>
        <w:object>
          <v:shape id="_x0000_i1031" o:spt="75" type="#_x0000_t75" style="height:33.75pt;width:101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  </w:t>
      </w:r>
    </w:p>
    <w:p>
      <w:pPr>
        <w:adjustRightInd w:val="0"/>
        <w:snapToGrid w:val="0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position w:val="-60"/>
          <w:sz w:val="21"/>
          <w:szCs w:val="21"/>
        </w:rPr>
        <w:object>
          <v:shape id="_x0000_i1032" o:spt="75" type="#_x0000_t75" style="height:66pt;width:218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2</w:t>
      </w:r>
      <w:r>
        <w:rPr>
          <w:rFonts w:ascii="宋体" w:hAnsi="宋体"/>
          <w:b/>
          <w:bCs/>
          <w:sz w:val="21"/>
          <w:szCs w:val="21"/>
        </w:rPr>
        <w:t>.</w:t>
      </w:r>
      <w:r>
        <w:rPr>
          <w:rFonts w:hint="eastAsia" w:ascii="宋体" w:hAnsi="宋体"/>
          <w:b/>
          <w:bCs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解：系统闭环传递函数</w:t>
      </w:r>
      <w:r>
        <w:rPr>
          <w:rFonts w:ascii="宋体" w:hAnsi="宋体"/>
          <w:position w:val="-58"/>
          <w:sz w:val="21"/>
          <w:szCs w:val="21"/>
        </w:rPr>
        <w:object>
          <v:shape id="_x0000_i1033" o:spt="75" type="#_x0000_t75" style="height:63.75pt;width:242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与标准形式对比，可知      </w:t>
      </w:r>
      <w:r>
        <w:rPr>
          <w:rFonts w:ascii="宋体" w:hAnsi="宋体"/>
          <w:position w:val="-12"/>
          <w:sz w:val="21"/>
          <w:szCs w:val="21"/>
        </w:rPr>
        <w:object>
          <v:shape id="_x0000_i1034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，</w:t>
      </w:r>
      <w:r>
        <w:rPr>
          <w:rFonts w:ascii="宋体" w:hAnsi="宋体"/>
          <w:position w:val="-12"/>
          <w:sz w:val="21"/>
          <w:szCs w:val="21"/>
        </w:rPr>
        <w:object>
          <v:shape id="_x0000_i1035" o:spt="75" type="#_x0000_t75" style="height:18.75pt;width:39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                  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故      </w:t>
      </w:r>
      <w:r>
        <w:rPr>
          <w:rFonts w:ascii="宋体" w:hAnsi="宋体"/>
          <w:position w:val="-12"/>
          <w:sz w:val="21"/>
          <w:szCs w:val="21"/>
        </w:rPr>
        <w:object>
          <v:shape id="_x0000_i1036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，  </w:t>
      </w:r>
      <w:r>
        <w:rPr>
          <w:rFonts w:ascii="宋体" w:hAnsi="宋体"/>
          <w:position w:val="-10"/>
          <w:sz w:val="21"/>
          <w:szCs w:val="21"/>
        </w:rPr>
        <w:object>
          <v:shape id="_x0000_i1037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                                      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又    </w:t>
      </w:r>
      <w:r>
        <w:rPr>
          <w:rFonts w:ascii="宋体" w:hAnsi="宋体"/>
          <w:position w:val="-12"/>
          <w:sz w:val="21"/>
          <w:szCs w:val="21"/>
        </w:rPr>
        <w:object>
          <v:shape id="_x0000_i1038" o:spt="75" type="#_x0000_t75" style="height:21.75pt;width:19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                        </w:t>
      </w:r>
    </w:p>
    <w:p>
      <w:pPr>
        <w:adjustRightInd w:val="0"/>
        <w:snapToGrid w:val="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故 </w:t>
      </w:r>
      <w:r>
        <w:rPr>
          <w:rFonts w:ascii="宋体" w:hAnsi="宋体"/>
          <w:position w:val="-30"/>
          <w:sz w:val="21"/>
          <w:szCs w:val="21"/>
        </w:rPr>
        <w:object>
          <v:shape id="_x0000_i1039" o:spt="75" type="#_x0000_t75" style="height:33.75pt;width:11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                                         </w:t>
      </w:r>
    </w:p>
    <w:p>
      <w:pPr>
        <w:pStyle w:val="2"/>
        <w:adjustRightInd w:val="0"/>
        <w:snapToGrid w:val="0"/>
        <w:rPr>
          <w:rFonts w:hint="eastAsia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</w:t>
      </w:r>
      <w:r>
        <w:rPr>
          <w:rFonts w:hAnsi="宋体"/>
          <w:position w:val="-66"/>
          <w:sz w:val="21"/>
          <w:szCs w:val="21"/>
        </w:rPr>
        <w:object>
          <v:shape id="_x0000_i1040" o:spt="75" type="#_x0000_t75" style="height:72pt;width:2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</w:p>
    <w:p>
      <w:pPr>
        <w:rPr>
          <w:rFonts w:hint="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6BA"/>
    <w:rsid w:val="00183B3B"/>
    <w:rsid w:val="008536BA"/>
    <w:rsid w:val="00945577"/>
    <w:rsid w:val="009E45CC"/>
    <w:rsid w:val="00AF296D"/>
    <w:rsid w:val="00E93C49"/>
    <w:rsid w:val="56D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eastAsia="宋体" w:cs="Courier New"/>
      <w:szCs w:val="21"/>
    </w:rPr>
  </w:style>
  <w:style w:type="paragraph" w:customStyle="1" w:styleId="5">
    <w:name w:val="ql-lineheight-12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ql-underline-solid"/>
    <w:basedOn w:val="4"/>
    <w:uiPriority w:val="0"/>
  </w:style>
  <w:style w:type="character" w:customStyle="1" w:styleId="7">
    <w:name w:val="纯文本 字符"/>
    <w:basedOn w:val="4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6" Type="http://schemas.openxmlformats.org/officeDocument/2006/relationships/fontTable" Target="fontTable.xml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607</Words>
  <Characters>659</Characters>
  <Lines>9</Lines>
  <Paragraphs>2</Paragraphs>
  <TotalTime>12</TotalTime>
  <ScaleCrop>false</ScaleCrop>
  <LinksUpToDate>false</LinksUpToDate>
  <CharactersWithSpaces>967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2022-04-19T15:43:00Z</dcterms:created>
  <dc:creator>张 康</dc:creator>
  <cp:lastModifiedBy>随风</cp:lastModifiedBy>
  <dcterms:modified xsi:type="dcterms:W3CDTF">2022-04-21T03:02:05Z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eyJoZGlkIjoiYWY0MGQ3MzY4Njc5NDViMzBmMzU0Yjk1ZmYzYTQ0MzQifQ==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FA79F1D91CCD4809B6C13350E2E8C7CD</vt:lpwstr>
  </property>
</Properties>
</file>