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rPr>
      </w:pPr>
      <w:r>
        <w:rPr>
          <w:rFonts w:hint="eastAsia"/>
        </w:rPr>
        <w:t>⼀、名词解释</w:t>
      </w:r>
    </w:p>
    <w:p>
      <w:pPr>
        <w:spacing w:line="360" w:lineRule="auto"/>
        <w:rPr>
          <w:rFonts w:hint="eastAsia"/>
        </w:rPr>
      </w:pPr>
      <w:r>
        <w:rPr>
          <w:rFonts w:hint="eastAsia"/>
        </w:rPr>
        <w:t>1、是指经济法主体在国家协调经济运⾏过程中，依法具有的⾃⼰为或不为⼀定⾏为和要求他⼈为或不为⼀定⾏为的资格。</w:t>
      </w:r>
    </w:p>
    <w:p>
      <w:pPr>
        <w:spacing w:line="360" w:lineRule="auto"/>
        <w:rPr>
          <w:rFonts w:hint="eastAsia"/>
        </w:rPr>
      </w:pPr>
      <w:r>
        <w:rPr>
          <w:rFonts w:hint="eastAsia"/>
        </w:rPr>
        <w:t>2、公司分配当年税后利润时，应当提取利润的百分之⼗列⼊公司法定公积⾦，并提取利润的百分之五⾄百分之</w:t>
      </w:r>
      <w:r>
        <w:rPr>
          <w:rFonts w:hint="eastAsia"/>
          <w:lang w:eastAsia="zh-CN"/>
        </w:rPr>
        <w:t>时</w:t>
      </w:r>
      <w:r>
        <w:rPr>
          <w:rFonts w:hint="eastAsia"/>
        </w:rPr>
        <w:t>列</w:t>
      </w:r>
      <w:r>
        <w:rPr>
          <w:rFonts w:hint="eastAsia"/>
          <w:lang w:eastAsia="zh-CN"/>
        </w:rPr>
        <w:t>入</w:t>
      </w:r>
      <w:r>
        <w:rPr>
          <w:rFonts w:hint="eastAsia"/>
        </w:rPr>
        <w:t>公司法定公益⾦。公司提取的法定公益⾦⽤于本公司职⼯的集体福利。</w:t>
      </w:r>
    </w:p>
    <w:p>
      <w:pPr>
        <w:spacing w:line="360" w:lineRule="auto"/>
        <w:rPr>
          <w:rFonts w:hint="eastAsia"/>
        </w:rPr>
      </w:pPr>
      <w:r>
        <w:rPr>
          <w:rFonts w:hint="eastAsia"/>
        </w:rPr>
        <w:t>3、是指不为公众所知悉、能为权利⼈带来经济利益，具有实⽤性并经权利⼈采取保密措施的技术信息和经营信息。因此商业秘密包括两部分：⾮专利技术和经营信息。如管理⽅法，产销策略，客户名单、货源情报等经营信息;⽣产配⽅、⼯艺流程、技术诀窍、设计图纸等技术信息。商业秘密关乎企业的竞争⼒，对企业的发展⾄关重要，有的甚⾄直接影响到企业的⽣存。</w:t>
      </w:r>
    </w:p>
    <w:p>
      <w:pPr>
        <w:spacing w:line="360" w:lineRule="auto"/>
        <w:rPr>
          <w:rFonts w:hint="eastAsia"/>
        </w:rPr>
      </w:pPr>
      <w:r>
        <w:rPr>
          <w:rFonts w:hint="eastAsia"/>
        </w:rPr>
        <w:t>4、从法律意义上讲，消费者应该是为个⼈的⽬的购买或使⽤商品和接受服务的社会成员。消费者与⽣产者及销售者不同，他或她必须是产品和服务的最终使⽤者⽽不是⽣产者、经营者。作为消费者，其消费活动的内容不仅包括为个⼈和家庭⽣活需要⽽购买和使⽤产品，⽽且包括为个⼈和家庭⽣活需要⽽接受他⼈提供的服务。但⽆论是购买和使⽤商品还是接受，其⽬的只是满⾜个⼈和家庭需要，⽽不是⽣产和经营的需要。</w:t>
      </w:r>
    </w:p>
    <w:p>
      <w:pPr>
        <w:spacing w:line="360" w:lineRule="auto"/>
        <w:rPr>
          <w:rFonts w:hint="eastAsia"/>
        </w:rPr>
      </w:pPr>
      <w:r>
        <w:rPr>
          <w:rFonts w:hint="eastAsia"/>
        </w:rPr>
        <w:t>5、是指投资择依法定程序公开收购股份有限公司已经上市的股份以达到对该公司控股或兼并⽬的的⾏为。</w:t>
      </w:r>
    </w:p>
    <w:p>
      <w:pPr>
        <w:spacing w:line="360" w:lineRule="auto"/>
        <w:rPr>
          <w:rFonts w:hint="eastAsia"/>
        </w:rPr>
      </w:pPr>
      <w:r>
        <w:rPr>
          <w:rFonts w:hint="eastAsia"/>
        </w:rPr>
        <w:t>⼆、单项选择题</w:t>
      </w:r>
    </w:p>
    <w:p>
      <w:pPr>
        <w:spacing w:line="360" w:lineRule="auto"/>
        <w:rPr>
          <w:rFonts w:hint="eastAsia"/>
        </w:rPr>
      </w:pPr>
      <w:r>
        <w:rPr>
          <w:rFonts w:hint="eastAsia"/>
        </w:rPr>
        <w:t>1、( B )2、( A )3、( C )4、( B )5、( D )6、( C )7、( B )。8、( A )9、( D )。10、( A )</w:t>
      </w:r>
      <w:bookmarkStart w:id="0" w:name="_GoBack"/>
      <w:bookmarkEnd w:id="0"/>
    </w:p>
    <w:p>
      <w:pPr>
        <w:spacing w:line="360" w:lineRule="auto"/>
        <w:rPr>
          <w:rFonts w:hint="eastAsia"/>
        </w:rPr>
      </w:pPr>
      <w:r>
        <w:rPr>
          <w:rFonts w:hint="eastAsia"/>
        </w:rPr>
        <w:t>三、简答题</w:t>
      </w:r>
    </w:p>
    <w:p>
      <w:pPr>
        <w:spacing w:line="360" w:lineRule="auto"/>
        <w:rPr>
          <w:rFonts w:hint="eastAsia"/>
        </w:rPr>
      </w:pPr>
      <w:r>
        <w:rPr>
          <w:rFonts w:hint="eastAsia"/>
        </w:rPr>
        <w:t>答:不正当竞争⾏为主要有以下⼏种：第⼀，混淆⾏为是指经营者在市场经营活动中，以种种不实⼿法对⾃⼰的商品或服务作虚假表⽰、说明或承诺，或不当利⽤他⼈的智⼒劳动成果推销⾃⼰的商品或服务，使⽤户或者消费者产⽣误解，扰乱市场秩序、损害同业竞争者的利益或者消费者利益的⾏为。第⼆，商业贿赂⾏为是指经营者为争取交易机会，暗中给予交易对⽅有关⼈员和能够影响交易的其他相关⼈员以财物或其他好处的⾏为。第三，虚假宣传⾏为是指经营者利⽤⼴告和其他⽅法，对产品的质?</w:t>
      </w:r>
    </w:p>
    <w:p>
      <w:pPr>
        <w:spacing w:line="360" w:lineRule="auto"/>
        <w:rPr>
          <w:rFonts w:hint="eastAsia"/>
        </w:rPr>
      </w:pPr>
      <w:r>
        <w:rPr>
          <w:rFonts w:hint="eastAsia"/>
        </w:rPr>
        <w:t>　　不正当竞争⾏为有如下特征: 1、不正当竞争⾏为的主体是经营者。2、不正当竞争⾏为是违法⾏为。3、不正当竞争⾏为侵害的客体是其他经营者的合法权益和正常的社会经济秩序。</w:t>
      </w:r>
    </w:p>
    <w:p>
      <w:pPr>
        <w:spacing w:line="360" w:lineRule="auto"/>
        <w:rPr>
          <w:rFonts w:hint="eastAsia"/>
        </w:rPr>
      </w:pPr>
      <w:r>
        <w:rPr>
          <w:rFonts w:hint="eastAsia"/>
        </w:rPr>
        <w:t>四、案例分析</w:t>
      </w:r>
    </w:p>
    <w:p>
      <w:pPr>
        <w:spacing w:line="360" w:lineRule="auto"/>
        <w:rPr>
          <w:rFonts w:hint="eastAsia"/>
        </w:rPr>
      </w:pPr>
      <w:r>
        <w:rPr>
          <w:rFonts w:hint="eastAsia"/>
        </w:rPr>
        <w:t>(1)由于甲公司和⼄公司之间并⽆有效的合同关系，故⼄公司不能要求甲公司对其承担违约责任。理由是：根据《合同法》的规定，要约邀请是希望他⼈向⾃⼰发出要的意思表⽰。要约是希望和他⼈订⽴合同的意思表⽰。可见，甲公司发出的传真属于要约邀请，⼄公司发给甲公司的传真才是要约。另外，《合同法》还规定，承诺期限届满，受要约⼈未作出承诺的，要约失效。由于⼄公司的要约设定了期限，即在3⽉30⽇前承诺有效，⽽甲公司则未能在3⽉30⽇前作出承诺，故⼄公司的要约失效。由于合同成⽴需要经过要约和承诺两个阶段，承诺⽣效时合同成⽴，且甲公司未在要约期限内作出承诺，所以这⼆公司之间不存在合同关系，⼄公司不能根据合同去要求甲公司赔偿损失。</w:t>
      </w:r>
    </w:p>
    <w:p>
      <w:pPr>
        <w:spacing w:line="360" w:lineRule="auto"/>
        <w:rPr>
          <w:rFonts w:hint="eastAsia"/>
        </w:rPr>
      </w:pPr>
      <w:r>
        <w:rPr>
          <w:rFonts w:hint="eastAsia"/>
        </w:rPr>
        <w:t>(2)根据我国《合同法》的规定，当事⼈在订⽴合同过程中有违背诚实信⽤原则的⾏为，给对⽅造成损失的，应承担损害赔偿责任。由于甲公司在与⼄公司订⽴合同过程中，未及时将不能签约的原因通知⼄公司，致使⼄公司为履⾏合同准备了资⾦和仓库，造成了近2万元的实际损失，故甲公司应依法向⼄公司承担缔约过失责任，赔偿⼄公司的经济损失。</w:t>
      </w: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A01D1"/>
    <w:rsid w:val="06045EC1"/>
    <w:rsid w:val="0A0F0F60"/>
    <w:rsid w:val="14400F5D"/>
    <w:rsid w:val="14E846C0"/>
    <w:rsid w:val="1809794C"/>
    <w:rsid w:val="27816E9B"/>
    <w:rsid w:val="2BB97612"/>
    <w:rsid w:val="3AF30CDC"/>
    <w:rsid w:val="48751D15"/>
    <w:rsid w:val="68115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1370</Words>
  <Characters>1377</Characters>
  <Lines>0</Lines>
  <Paragraphs>0</Paragraphs>
  <TotalTime>6</TotalTime>
  <ScaleCrop>false</ScaleCrop>
  <LinksUpToDate>false</LinksUpToDate>
  <CharactersWithSpaces>1400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2022-04-20T03:43:00Z</dcterms:created>
  <dc:creator>Administrator</dc:creator>
  <cp:lastModifiedBy>随风</cp:lastModifiedBy>
  <dcterms:modified xsi:type="dcterms:W3CDTF">2022-04-21T02:45:29Z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897B84B951394217A4BD9E4957F8A90E</vt:lpwstr>
  </property>
  <property fmtid="{D5CDD505-2E9C-101B-9397-08002B2CF9AE}" pid="4" name="commondata">
    <vt:lpwstr>eyJoZGlkIjoiYWY0MGQ3MzY4Njc5NDViMzBmMzU0Yjk1ZmYzYTQ0MzQifQ==</vt:lpwstr>
  </property>
</Properties>
</file>