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西安交通大学继续教育学院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成人高等教育毕业论文管理系统学生操作指南</w:t>
      </w:r>
    </w:p>
    <w:p>
      <w:pPr>
        <w:spacing w:after="156" w:afterLines="50"/>
        <w:jc w:val="center"/>
        <w:outlineLvl w:val="0"/>
        <w:rPr>
          <w:rFonts w:ascii="黑体" w:hAnsi="黑体" w:eastAsia="黑体"/>
          <w:b/>
          <w:sz w:val="44"/>
          <w:szCs w:val="44"/>
        </w:rPr>
      </w:pPr>
    </w:p>
    <w:p>
      <w:pPr>
        <w:spacing w:after="156" w:afterLines="50"/>
        <w:jc w:val="center"/>
        <w:outlineLvl w:val="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论文提交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毕业论文管理系统操作第二环节为论文提交，论文提交一定是在选题审核通过后方可进行，请在系统要求的时间段内完成该环节。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该管理系统的论文提交流程图如下。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4196715" cy="366014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7188" cy="369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院规定</w:t>
      </w:r>
      <w:r>
        <w:rPr>
          <w:rFonts w:ascii="仿宋" w:hAnsi="仿宋" w:eastAsia="仿宋"/>
          <w:sz w:val="32"/>
          <w:szCs w:val="32"/>
        </w:rPr>
        <w:t>毕业论文的查重相似度通过线为</w:t>
      </w:r>
      <w:r>
        <w:rPr>
          <w:rFonts w:hint="eastAsia" w:ascii="仿宋" w:hAnsi="仿宋" w:eastAsia="仿宋"/>
          <w:sz w:val="32"/>
          <w:szCs w:val="32"/>
        </w:rPr>
        <w:t>30%，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每个学生在管理系统内只有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1次论文提交机会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如果您想在论文提交前，了解论文的查重情况以保证论文顺利提交，建议通过“维普论文检测系统”进行论文查重，具体使用方法参见附件。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进入论文提交环节的系统界面显示如左下图，点击</w:t>
      </w:r>
      <w:r>
        <w:rPr>
          <w:rFonts w:hint="eastAsia" w:ascii="仿宋" w:hAnsi="仿宋" w:eastAsia="仿宋"/>
          <w:b/>
          <w:color w:val="FFFFFF" w:themeColor="background1"/>
          <w:sz w:val="32"/>
          <w:szCs w:val="32"/>
          <w:bdr w:val="single" w:color="76923C" w:themeColor="accent3" w:themeShade="BF" w:sz="12" w:space="0"/>
          <w:shd w:val="clear" w:color="auto" w:fill="76923C" w:themeFill="accent3" w:themeFillShade="BF"/>
          <w14:textFill>
            <w14:solidFill>
              <w14:schemeClr w14:val="bg1"/>
            </w14:solidFill>
          </w14:textFill>
        </w:rPr>
        <w:t>选择文件</w:t>
      </w:r>
      <w:r>
        <w:rPr>
          <w:rFonts w:hint="eastAsia" w:ascii="仿宋" w:hAnsi="仿宋" w:eastAsia="仿宋"/>
          <w:sz w:val="32"/>
          <w:szCs w:val="32"/>
        </w:rPr>
        <w:t>按钮，上传待提交的论文终稿，点击</w:t>
      </w:r>
      <w:r>
        <w:rPr>
          <w:rFonts w:hint="eastAsia" w:ascii="仿宋" w:hAnsi="仿宋" w:eastAsia="仿宋"/>
          <w:b/>
          <w:color w:val="FFFFFF" w:themeColor="background1"/>
          <w:sz w:val="32"/>
          <w:szCs w:val="32"/>
          <w:bdr w:val="single" w:color="548DD4" w:themeColor="text2" w:themeTint="99" w:sz="12" w:space="0"/>
          <w:shd w:val="clear" w:color="auto" w:fill="548DD4" w:themeFill="text2" w:themeFillTint="99"/>
          <w14:textFill>
            <w14:solidFill>
              <w14:schemeClr w14:val="bg1"/>
            </w14:solidFill>
          </w14:textFill>
        </w:rPr>
        <w:t>确定</w:t>
      </w:r>
      <w:r>
        <w:rPr>
          <w:rFonts w:hint="eastAsia" w:ascii="仿宋" w:hAnsi="仿宋" w:eastAsia="仿宋"/>
          <w:sz w:val="32"/>
          <w:szCs w:val="32"/>
        </w:rPr>
        <w:t>按钮论文上传成功并进行查重，查重约1</w:t>
      </w:r>
      <w:r>
        <w:rPr>
          <w:rFonts w:ascii="Times New Roman" w:hAnsi="Times New Roman" w:eastAsia="仿宋" w:cs="Times New Roman"/>
          <w:sz w:val="32"/>
          <w:szCs w:val="32"/>
        </w:rPr>
        <w:t>~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分钟。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要点击</w:t>
      </w:r>
      <w:r>
        <w:rPr>
          <w:rFonts w:hint="eastAsia" w:ascii="仿宋" w:hAnsi="仿宋" w:eastAsia="仿宋"/>
          <w:b/>
          <w:color w:val="FFFFFF" w:themeColor="background1"/>
          <w:sz w:val="32"/>
          <w:szCs w:val="32"/>
          <w:bdr w:val="single" w:color="76923C" w:themeColor="accent3" w:themeShade="BF" w:sz="12" w:space="0"/>
          <w:shd w:val="clear" w:color="auto" w:fill="76923C" w:themeFill="accent3" w:themeFillShade="BF"/>
          <w14:textFill>
            <w14:solidFill>
              <w14:schemeClr w14:val="bg1"/>
            </w14:solidFill>
          </w14:textFill>
        </w:rPr>
        <w:t>获取查重结果</w:t>
      </w:r>
      <w:r>
        <w:rPr>
          <w:rFonts w:hint="eastAsia" w:ascii="仿宋" w:hAnsi="仿宋" w:eastAsia="仿宋"/>
          <w:sz w:val="32"/>
          <w:szCs w:val="32"/>
        </w:rPr>
        <w:t>按钮才可看到论文的查重相似度，还可以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点击下载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u w:val="single"/>
        </w:rPr>
        <w:t>查重报告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75535" cy="1423670"/>
            <wp:effectExtent l="114300" t="114300" r="139065" b="138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4239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75535" cy="1423670"/>
            <wp:effectExtent l="114300" t="114300" r="139065" b="138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4239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723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3</w:t>
      </w:r>
      <w:r>
        <w:rPr>
          <w:rFonts w:ascii="黑体" w:hAnsi="黑体" w:eastAsia="黑体"/>
          <w:b/>
          <w:sz w:val="36"/>
          <w:szCs w:val="36"/>
        </w:rPr>
        <w:t xml:space="preserve">.1 </w:t>
      </w:r>
      <w:r>
        <w:rPr>
          <w:rFonts w:hint="eastAsia" w:ascii="黑体" w:hAnsi="黑体" w:eastAsia="黑体"/>
          <w:b/>
          <w:sz w:val="36"/>
          <w:szCs w:val="36"/>
        </w:rPr>
        <w:t>论文检测合格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当论文查重相似度≤3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%时，该论文符合学位论文撰写要求，请点击</w:t>
      </w:r>
      <w:r>
        <w:rPr>
          <w:rFonts w:hint="eastAsia" w:ascii="仿宋" w:hAnsi="仿宋" w:eastAsia="仿宋"/>
          <w:b/>
          <w:color w:val="77933C" w:themeColor="accent3" w:themeShade="BF"/>
          <w:sz w:val="32"/>
          <w:szCs w:val="32"/>
          <w:bdr w:val="single" w:color="C2D69B" w:themeColor="accent3" w:themeTint="99" w:sz="12" w:space="0"/>
          <w:shd w:val="clear" w:color="auto" w:fill="D6E3BC" w:themeFill="accent3" w:themeFillTint="66"/>
        </w:rPr>
        <w:t>提交论文</w:t>
      </w:r>
      <w:r>
        <w:rPr>
          <w:rFonts w:hint="eastAsia" w:ascii="仿宋" w:hAnsi="仿宋" w:eastAsia="仿宋"/>
          <w:sz w:val="32"/>
          <w:szCs w:val="32"/>
        </w:rPr>
        <w:t>按钮，等待指导教师终审。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39975" cy="1428750"/>
            <wp:effectExtent l="133350" t="114300" r="117475" b="15240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/>
                    <a:srcRect t="1" b="27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42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39975" cy="1430020"/>
            <wp:effectExtent l="133350" t="114300" r="117475" b="1511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4305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提交论文后，进入“终稿待审核”状态，系统界面如左下图。如果指导教师对论文终稿审核通过，那么您已完成毕业论文提交工作，系统界面如右下图。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286000" cy="1392555"/>
            <wp:effectExtent l="133350" t="114300" r="114300" b="1504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rcRect r="2293" b="5448"/>
                    <a:stretch>
                      <a:fillRect/>
                    </a:stretch>
                  </pic:blipFill>
                  <pic:spPr>
                    <a:xfrm>
                      <a:off x="0" y="0"/>
                      <a:ext cx="2286337" cy="1393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95220" cy="1389380"/>
            <wp:effectExtent l="114300" t="114300" r="138430" b="1536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rcRect t="-1" r="2660" b="5432"/>
                    <a:stretch>
                      <a:fillRect/>
                    </a:stretch>
                  </pic:blipFill>
                  <pic:spPr>
                    <a:xfrm>
                      <a:off x="0" y="0"/>
                      <a:ext cx="2401315" cy="139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16"/>
        <w:spacing w:before="0" w:beforeAutospacing="0" w:after="0" w:afterAutospacing="0" w:line="400" w:lineRule="atLeast"/>
        <w:ind w:firstLine="640" w:firstLineChars="200"/>
        <w:jc w:val="both"/>
      </w:pPr>
      <w:r>
        <w:rPr>
          <w:rFonts w:hint="eastAsia" w:ascii="仿宋" w:hAnsi="仿宋" w:eastAsia="仿宋"/>
          <w:sz w:val="32"/>
          <w:szCs w:val="32"/>
        </w:rPr>
        <w:t>如果指导教师对论文终稿审核未通过（系统界面见左下图），学生应根据评阅意见认真修改，</w:t>
      </w:r>
      <w:r>
        <w:rPr>
          <w:rFonts w:hint="eastAsia" w:ascii="仿宋" w:hAnsi="仿宋" w:eastAsia="仿宋"/>
          <w:color w:val="000000"/>
          <w:sz w:val="32"/>
          <w:szCs w:val="32"/>
        </w:rPr>
        <w:t>如需再次提交论文请填写</w:t>
      </w:r>
      <w:r>
        <w:rPr>
          <w:rFonts w:hint="eastAsia" w:ascii="仿宋" w:hAnsi="仿宋" w:eastAsia="仿宋" w:cstheme="minorBidi"/>
          <w:b/>
          <w:color w:val="FF0000"/>
          <w:kern w:val="2"/>
          <w:sz w:val="32"/>
          <w:szCs w:val="32"/>
        </w:rPr>
        <w:t>《成人高等教育学位论文再次提交申请书》（见附件5）</w:t>
      </w:r>
      <w:r>
        <w:rPr>
          <w:rFonts w:hint="eastAsia" w:ascii="仿宋" w:hAnsi="仿宋" w:eastAsia="仿宋"/>
          <w:color w:val="000000"/>
          <w:sz w:val="32"/>
          <w:szCs w:val="32"/>
        </w:rPr>
        <w:t>提交至学院。待审批通过增加提交机会后，系统界面见右下图，点击</w:t>
      </w:r>
      <w:r>
        <w:rPr>
          <w:rFonts w:hint="eastAsia" w:ascii="仿宋" w:hAnsi="仿宋" w:eastAsia="仿宋" w:cstheme="minorBidi"/>
          <w:b/>
          <w:color w:val="FFFFFF" w:themeColor="background1"/>
          <w:kern w:val="2"/>
          <w:sz w:val="32"/>
          <w:szCs w:val="32"/>
          <w:bdr w:val="single" w:color="76923C" w:themeColor="accent3" w:themeShade="BF" w:sz="12" w:space="0"/>
          <w:shd w:val="clear" w:color="auto" w:fill="76923C" w:themeFill="accent3" w:themeFillShade="BF"/>
          <w14:textFill>
            <w14:solidFill>
              <w14:schemeClr w14:val="bg1"/>
            </w14:solidFill>
          </w14:textFill>
        </w:rPr>
        <w:t>选择文件</w:t>
      </w:r>
      <w:r>
        <w:rPr>
          <w:rFonts w:hint="eastAsia" w:ascii="仿宋" w:hAnsi="仿宋" w:eastAsia="仿宋"/>
          <w:color w:val="000000"/>
          <w:sz w:val="32"/>
          <w:szCs w:val="32"/>
        </w:rPr>
        <w:t>按钮上传修改后的论文，后续操作流程与上一次提交完全相同。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39975" cy="1581785"/>
            <wp:effectExtent l="133350" t="114300" r="136525" b="1708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5821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39975" cy="1581150"/>
            <wp:effectExtent l="133350" t="114300" r="136525" b="1714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581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723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3</w:t>
      </w:r>
      <w:r>
        <w:rPr>
          <w:rFonts w:ascii="黑体" w:hAnsi="黑体" w:eastAsia="黑体"/>
          <w:b/>
          <w:sz w:val="36"/>
          <w:szCs w:val="36"/>
        </w:rPr>
        <w:t xml:space="preserve">.2 </w:t>
      </w:r>
      <w:r>
        <w:rPr>
          <w:rFonts w:hint="eastAsia" w:ascii="黑体" w:hAnsi="黑体" w:eastAsia="黑体"/>
          <w:b/>
          <w:sz w:val="36"/>
          <w:szCs w:val="36"/>
        </w:rPr>
        <w:t>论文检测不合格</w:t>
      </w:r>
    </w:p>
    <w:p>
      <w:pPr>
        <w:pStyle w:val="16"/>
        <w:spacing w:before="0" w:beforeAutospacing="0" w:after="0" w:afterAutospacing="0" w:line="40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当论文查重相似度＞3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%时（系统界面如左下图），该论文不符合要求，若</w:t>
      </w:r>
      <w:r>
        <w:rPr>
          <w:rFonts w:hint="eastAsia" w:ascii="仿宋" w:hAnsi="仿宋" w:eastAsia="仿宋" w:cstheme="minorBidi"/>
          <w:b/>
          <w:color w:val="77933C" w:themeColor="accent3" w:themeShade="BF"/>
          <w:kern w:val="2"/>
          <w:sz w:val="32"/>
          <w:szCs w:val="32"/>
          <w:bdr w:val="single" w:color="C2D69B" w:themeColor="accent3" w:themeTint="99" w:sz="12" w:space="0"/>
          <w:shd w:val="clear" w:color="auto" w:fill="D6E3BC" w:themeFill="accent3" w:themeFillTint="66"/>
        </w:rPr>
        <w:t>只毕业，不申请学位</w:t>
      </w:r>
      <w:r>
        <w:rPr>
          <w:rFonts w:hint="eastAsia" w:ascii="仿宋" w:hAnsi="仿宋" w:eastAsia="仿宋"/>
          <w:sz w:val="32"/>
          <w:szCs w:val="32"/>
        </w:rPr>
        <w:t>请点击下方相应按钮，论文提交工作到此完成，系统界面如右下图。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39975" cy="1859915"/>
            <wp:effectExtent l="133350" t="114300" r="136525" b="1593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8605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37435" cy="1856105"/>
            <wp:effectExtent l="133350" t="114300" r="120015" b="163195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5"/>
                    <a:srcRect t="5127" r="40072" b="12123"/>
                    <a:stretch>
                      <a:fillRect/>
                    </a:stretch>
                  </pic:blipFill>
                  <pic:spPr>
                    <a:xfrm>
                      <a:off x="0" y="0"/>
                      <a:ext cx="2338056" cy="18562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16"/>
        <w:spacing w:before="0" w:beforeAutospacing="0" w:after="0" w:afterAutospacing="0" w:line="400" w:lineRule="atLeas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若想申请学位，请修改论文查重相似度≤3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>并且经指导教师审阅同意后提交。</w:t>
      </w:r>
      <w:r>
        <w:rPr>
          <w:rFonts w:hint="eastAsia" w:ascii="仿宋" w:hAnsi="仿宋" w:eastAsia="仿宋"/>
          <w:color w:val="000000"/>
          <w:sz w:val="32"/>
          <w:szCs w:val="32"/>
        </w:rPr>
        <w:t>再次提交论文请填写</w:t>
      </w:r>
      <w:r>
        <w:rPr>
          <w:rFonts w:hint="eastAsia" w:ascii="仿宋" w:hAnsi="仿宋" w:eastAsia="仿宋" w:cstheme="minorBidi"/>
          <w:b/>
          <w:color w:val="FF0000"/>
          <w:kern w:val="2"/>
          <w:sz w:val="32"/>
          <w:szCs w:val="32"/>
        </w:rPr>
        <w:t>《成人高等教育学位论文再次提交申请书》（见附件5）</w:t>
      </w:r>
      <w:r>
        <w:rPr>
          <w:rFonts w:hint="eastAsia" w:ascii="仿宋" w:hAnsi="仿宋" w:eastAsia="仿宋"/>
          <w:color w:val="000000"/>
          <w:sz w:val="32"/>
          <w:szCs w:val="32"/>
        </w:rPr>
        <w:t>，待学院审批通过增加提交机会后，系统界面如下图，点击</w:t>
      </w:r>
      <w:r>
        <w:rPr>
          <w:rFonts w:hint="eastAsia" w:ascii="仿宋" w:hAnsi="仿宋" w:eastAsia="仿宋" w:cstheme="minorBidi"/>
          <w:b/>
          <w:color w:val="FFFFFF" w:themeColor="background1"/>
          <w:kern w:val="2"/>
          <w:sz w:val="32"/>
          <w:szCs w:val="32"/>
          <w:bdr w:val="single" w:color="76923C" w:themeColor="accent3" w:themeShade="BF" w:sz="12" w:space="0"/>
          <w:shd w:val="clear" w:color="auto" w:fill="76923C" w:themeFill="accent3" w:themeFillShade="BF"/>
          <w14:textFill>
            <w14:solidFill>
              <w14:schemeClr w14:val="bg1"/>
            </w14:solidFill>
          </w14:textFill>
        </w:rPr>
        <w:t>选择文件</w:t>
      </w:r>
      <w:r>
        <w:rPr>
          <w:rFonts w:hint="eastAsia" w:ascii="仿宋" w:hAnsi="仿宋" w:eastAsia="仿宋"/>
          <w:color w:val="000000"/>
          <w:sz w:val="32"/>
          <w:szCs w:val="32"/>
        </w:rPr>
        <w:t>按钮上传修改后的论文，后续操作流程与上一次提交完全相同。</w:t>
      </w:r>
    </w:p>
    <w:p>
      <w:pPr>
        <w:pStyle w:val="16"/>
        <w:spacing w:before="0" w:beforeAutospacing="0" w:after="0" w:afterAutospacing="0" w:line="400" w:lineRule="atLeast"/>
        <w:jc w:val="center"/>
      </w:pPr>
      <w:r>
        <w:drawing>
          <wp:inline distT="0" distB="0" distL="0" distR="0">
            <wp:extent cx="4065270" cy="2395855"/>
            <wp:effectExtent l="133350" t="114300" r="144780" b="1568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1650" cy="23995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6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1842525"/>
      <w:docPartObj>
        <w:docPartGallery w:val="AutoText"/>
      </w:docPartObj>
    </w:sdtPr>
    <w:sdtContent>
      <w:sdt>
        <w:sdtPr>
          <w:id w:val="-693077051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zRkYmRiMjY0MDQ2NjViMzI1MDgxYWRhYmM0YTkifQ=="/>
  </w:docVars>
  <w:rsids>
    <w:rsidRoot w:val="004A35E2"/>
    <w:rsid w:val="00071053"/>
    <w:rsid w:val="000C27F3"/>
    <w:rsid w:val="000E17CF"/>
    <w:rsid w:val="000E64BF"/>
    <w:rsid w:val="000F0C44"/>
    <w:rsid w:val="000F44E1"/>
    <w:rsid w:val="001563D8"/>
    <w:rsid w:val="001606EF"/>
    <w:rsid w:val="00182864"/>
    <w:rsid w:val="001833D0"/>
    <w:rsid w:val="001A5274"/>
    <w:rsid w:val="001C4AE8"/>
    <w:rsid w:val="001C6062"/>
    <w:rsid w:val="00235E72"/>
    <w:rsid w:val="00240ABA"/>
    <w:rsid w:val="00292039"/>
    <w:rsid w:val="002946E2"/>
    <w:rsid w:val="002A7B2F"/>
    <w:rsid w:val="002D1224"/>
    <w:rsid w:val="0030141D"/>
    <w:rsid w:val="00305A45"/>
    <w:rsid w:val="0031432D"/>
    <w:rsid w:val="00317E7D"/>
    <w:rsid w:val="00360444"/>
    <w:rsid w:val="003D6D3B"/>
    <w:rsid w:val="003F0AA9"/>
    <w:rsid w:val="00446739"/>
    <w:rsid w:val="0046567A"/>
    <w:rsid w:val="00490E13"/>
    <w:rsid w:val="00493731"/>
    <w:rsid w:val="00494135"/>
    <w:rsid w:val="00496139"/>
    <w:rsid w:val="004A35E2"/>
    <w:rsid w:val="004F31DA"/>
    <w:rsid w:val="00501375"/>
    <w:rsid w:val="00542568"/>
    <w:rsid w:val="005B3C99"/>
    <w:rsid w:val="005C5A5D"/>
    <w:rsid w:val="005D336C"/>
    <w:rsid w:val="005D7BC8"/>
    <w:rsid w:val="0063232E"/>
    <w:rsid w:val="00637F49"/>
    <w:rsid w:val="006556F3"/>
    <w:rsid w:val="00692057"/>
    <w:rsid w:val="006B4D44"/>
    <w:rsid w:val="006E7DD7"/>
    <w:rsid w:val="00707D86"/>
    <w:rsid w:val="007110DA"/>
    <w:rsid w:val="0073122E"/>
    <w:rsid w:val="00750AF5"/>
    <w:rsid w:val="00774A82"/>
    <w:rsid w:val="007A23A7"/>
    <w:rsid w:val="007C6AE1"/>
    <w:rsid w:val="008263FC"/>
    <w:rsid w:val="008339CD"/>
    <w:rsid w:val="00840EAC"/>
    <w:rsid w:val="0086108A"/>
    <w:rsid w:val="008629B9"/>
    <w:rsid w:val="00864CC0"/>
    <w:rsid w:val="00880528"/>
    <w:rsid w:val="00891A55"/>
    <w:rsid w:val="00893830"/>
    <w:rsid w:val="008F6E27"/>
    <w:rsid w:val="00902464"/>
    <w:rsid w:val="009268F0"/>
    <w:rsid w:val="0093163C"/>
    <w:rsid w:val="0093747A"/>
    <w:rsid w:val="0095091F"/>
    <w:rsid w:val="00994B3A"/>
    <w:rsid w:val="009A12DC"/>
    <w:rsid w:val="009E6A09"/>
    <w:rsid w:val="00A24122"/>
    <w:rsid w:val="00AA6E69"/>
    <w:rsid w:val="00AC2B48"/>
    <w:rsid w:val="00AC626D"/>
    <w:rsid w:val="00AD02A5"/>
    <w:rsid w:val="00AF25B0"/>
    <w:rsid w:val="00B928CD"/>
    <w:rsid w:val="00BE6D96"/>
    <w:rsid w:val="00BF3DC5"/>
    <w:rsid w:val="00C03064"/>
    <w:rsid w:val="00C07814"/>
    <w:rsid w:val="00C64310"/>
    <w:rsid w:val="00C77752"/>
    <w:rsid w:val="00C80D50"/>
    <w:rsid w:val="00C82476"/>
    <w:rsid w:val="00CA5A7D"/>
    <w:rsid w:val="00CB19AF"/>
    <w:rsid w:val="00D02369"/>
    <w:rsid w:val="00D30275"/>
    <w:rsid w:val="00D30A7E"/>
    <w:rsid w:val="00D541DA"/>
    <w:rsid w:val="00DB39D7"/>
    <w:rsid w:val="00DC4E80"/>
    <w:rsid w:val="00DC59F2"/>
    <w:rsid w:val="00E42E28"/>
    <w:rsid w:val="00E506CE"/>
    <w:rsid w:val="00E5453D"/>
    <w:rsid w:val="00E851C3"/>
    <w:rsid w:val="00EA20DA"/>
    <w:rsid w:val="00F24FB8"/>
    <w:rsid w:val="00F44614"/>
    <w:rsid w:val="00F57A93"/>
    <w:rsid w:val="00F61F3C"/>
    <w:rsid w:val="00F67BB0"/>
    <w:rsid w:val="00FA696E"/>
    <w:rsid w:val="00FF53B9"/>
    <w:rsid w:val="404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3339-C8DA-42CD-8DED-4AFEBE8FD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1451</Words>
  <Characters>1491</Characters>
  <Lines>11</Lines>
  <Paragraphs>3</Paragraphs>
  <TotalTime>11802</TotalTime>
  <ScaleCrop>false</ScaleCrop>
  <LinksUpToDate>false</LinksUpToDate>
  <CharactersWithSpaces>1501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2021-12-01T07:46:00Z</dcterms:created>
  <dc:creator>陈玉霄</dc:creator>
  <cp:lastModifiedBy>AAA中港腾飞-张老师 18092852032</cp:lastModifiedBy>
  <dcterms:modified xsi:type="dcterms:W3CDTF">2023-03-15T07:47:55Z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4D466E1E653F41A6BA93831798BD0AAD</vt:lpwstr>
  </property>
</Properties>
</file>