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562" w:firstLineChars="100"/>
        <w:jc w:val="center"/>
        <w:rPr>
          <w:rFonts w:hint="eastAsia" w:ascii="宋体" w:hAnsi="宋体"/>
          <w:b/>
          <w:sz w:val="56"/>
          <w:szCs w:val="52"/>
        </w:rPr>
      </w:pPr>
      <w:bookmarkStart w:id="0" w:name="_Toc4070"/>
      <w:r>
        <w:rPr>
          <w:rFonts w:ascii="宋体" w:hAnsi="宋体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19050" b="6350"/>
            <wp:docPr id="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2" w:firstLineChars="100"/>
        <w:rPr>
          <w:rFonts w:ascii="宋体" w:hAnsi="宋体"/>
          <w:b/>
          <w:sz w:val="56"/>
          <w:szCs w:val="52"/>
        </w:rPr>
      </w:pPr>
      <w:r>
        <w:rPr>
          <w:rFonts w:hint="eastAsia" w:ascii="宋体" w:hAnsi="宋体"/>
          <w:b/>
          <w:sz w:val="56"/>
          <w:szCs w:val="52"/>
        </w:rPr>
        <w:t>维普毕业</w:t>
      </w:r>
      <w:r>
        <w:rPr>
          <w:rFonts w:hint="eastAsia" w:ascii="宋体" w:hAnsi="宋体"/>
          <w:b/>
          <w:sz w:val="56"/>
          <w:szCs w:val="52"/>
          <w:lang w:val="en-US" w:eastAsia="zh-CN"/>
        </w:rPr>
        <w:t>论文</w:t>
      </w:r>
      <w:r>
        <w:rPr>
          <w:rFonts w:hint="eastAsia" w:ascii="宋体" w:hAnsi="宋体"/>
          <w:b/>
          <w:sz w:val="56"/>
          <w:szCs w:val="52"/>
        </w:rPr>
        <w:t>（</w:t>
      </w:r>
      <w:r>
        <w:rPr>
          <w:rFonts w:hint="eastAsia" w:ascii="宋体" w:hAnsi="宋体"/>
          <w:b/>
          <w:sz w:val="56"/>
          <w:szCs w:val="52"/>
          <w:lang w:val="en-US" w:eastAsia="zh-CN"/>
        </w:rPr>
        <w:t>设计</w:t>
      </w:r>
      <w:r>
        <w:rPr>
          <w:rFonts w:hint="eastAsia" w:ascii="宋体" w:hAnsi="宋体"/>
          <w:b/>
          <w:sz w:val="56"/>
          <w:szCs w:val="52"/>
        </w:rPr>
        <w:t>）管理系统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jc w:val="center"/>
        <w:outlineLvl w:val="0"/>
        <w:rPr>
          <w:rFonts w:ascii="宋体" w:hAnsi="宋体"/>
          <w:b/>
          <w:sz w:val="56"/>
          <w:szCs w:val="52"/>
        </w:rPr>
      </w:pPr>
      <w:bookmarkStart w:id="1" w:name="_Toc1287"/>
      <w:bookmarkStart w:id="2" w:name="_Toc1142162680"/>
      <w:r>
        <w:rPr>
          <w:rFonts w:hint="eastAsia" w:ascii="宋体" w:hAnsi="宋体"/>
          <w:b/>
          <w:sz w:val="56"/>
          <w:szCs w:val="52"/>
        </w:rPr>
        <w:t>用户操作手册</w:t>
      </w:r>
      <w:bookmarkEnd w:id="1"/>
      <w:bookmarkEnd w:id="2"/>
    </w:p>
    <w:p>
      <w:pPr>
        <w:jc w:val="center"/>
        <w:outlineLvl w:val="0"/>
        <w:rPr>
          <w:rFonts w:ascii="宋体" w:hAnsi="宋体"/>
          <w:b/>
          <w:sz w:val="48"/>
          <w:szCs w:val="52"/>
        </w:rPr>
      </w:pPr>
      <w:bookmarkStart w:id="3" w:name="_Toc2119325874"/>
      <w:r>
        <w:rPr>
          <w:rFonts w:hint="eastAsia" w:ascii="宋体" w:hAnsi="宋体"/>
          <w:b/>
          <w:sz w:val="48"/>
          <w:szCs w:val="52"/>
        </w:rPr>
        <w:t>（</w:t>
      </w:r>
      <w:r>
        <w:rPr>
          <w:rFonts w:hint="eastAsia" w:ascii="宋体" w:hAnsi="宋体"/>
          <w:b/>
          <w:sz w:val="48"/>
          <w:szCs w:val="52"/>
          <w:lang w:val="en-US" w:eastAsia="zh-CN"/>
        </w:rPr>
        <w:t>学生</w:t>
      </w:r>
      <w:r>
        <w:rPr>
          <w:rFonts w:ascii="宋体" w:hAnsi="宋体"/>
          <w:b/>
          <w:sz w:val="48"/>
          <w:u w:color="auto"/>
        </w:rPr>
        <w:t>角色</w:t>
      </w:r>
      <w:r>
        <w:rPr>
          <w:rFonts w:hint="eastAsia" w:ascii="宋体" w:hAnsi="宋体"/>
          <w:b/>
          <w:sz w:val="48"/>
          <w:szCs w:val="52"/>
        </w:rPr>
        <w:t>）</w:t>
      </w:r>
      <w:bookmarkEnd w:id="3"/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jc w:val="center"/>
        <w:outlineLvl w:val="0"/>
        <w:rPr>
          <w:rFonts w:hint="eastAsia" w:ascii="宋体" w:hAnsi="宋体"/>
          <w:sz w:val="30"/>
          <w:szCs w:val="30"/>
        </w:rPr>
      </w:pPr>
      <w:bookmarkStart w:id="4" w:name="_Toc1346195176"/>
      <w:r>
        <w:rPr>
          <w:rFonts w:hint="eastAsia" w:ascii="宋体" w:hAnsi="宋体"/>
          <w:sz w:val="30"/>
          <w:szCs w:val="30"/>
        </w:rPr>
        <w:t>重庆泛语科技有限公司</w:t>
      </w:r>
      <w:bookmarkEnd w:id="4"/>
    </w:p>
    <w:p>
      <w:pPr>
        <w:jc w:val="center"/>
        <w:rPr>
          <w:rFonts w:hint="default" w:ascii="宋体" w:hAnsi="宋体" w:eastAsia="宋体"/>
          <w:sz w:val="30"/>
          <w:szCs w:val="30"/>
          <w:lang w:val="en-US" w:eastAsia="zh-CN"/>
        </w:rPr>
      </w:pPr>
      <w:r>
        <w:rPr>
          <w:rFonts w:hint="eastAsia" w:ascii="宋体" w:hAnsi="宋体"/>
          <w:sz w:val="30"/>
          <w:szCs w:val="30"/>
          <w:lang w:val="en-US" w:eastAsia="zh-CN"/>
        </w:rPr>
        <w:t>二〇二四年十一月十五日</w:t>
      </w:r>
    </w:p>
    <w:p>
      <w:pPr>
        <w:jc w:val="center"/>
        <w:rPr>
          <w:rFonts w:hint="eastAsia"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br w:type="page"/>
      </w:r>
    </w:p>
    <w:p>
      <w:pPr>
        <w:jc w:val="left"/>
        <w:rPr>
          <w:rFonts w:hint="default" w:ascii="宋体" w:hAnsi="宋体" w:eastAsia="宋体"/>
          <w:b/>
          <w:szCs w:val="30"/>
          <w:lang w:val="en-US" w:eastAsia="zh-CN"/>
        </w:rPr>
      </w:pP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596403295"/>
        <w15:color w:val="DBDBDB"/>
        <w:docPartObj>
          <w:docPartGallery w:val="Table of Contents"/>
          <w:docPartUnique/>
        </w:docPartObj>
      </w:sdtPr>
      <w:sdtEndPr>
        <w:rPr>
          <w:rFonts w:hint="default" w:ascii="宋体" w:hAnsi="宋体" w:eastAsia="宋体" w:cs="Times New Roman"/>
          <w:kern w:val="2"/>
          <w:sz w:val="21"/>
          <w:szCs w:val="30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b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b/>
              <w:szCs w:val="30"/>
              <w:lang w:val="en-US" w:eastAsia="zh-CN"/>
            </w:rPr>
            <w:instrText xml:space="preserve">TOC \o "1-3" \h \u </w:instrText>
          </w:r>
          <w:r>
            <w:rPr>
              <w:rFonts w:hint="default" w:ascii="宋体" w:hAnsi="宋体" w:eastAsia="宋体"/>
              <w:b/>
              <w:szCs w:val="30"/>
              <w:lang w:val="en-US" w:eastAsia="zh-CN"/>
            </w:rPr>
            <w:fldChar w:fldCharType="separate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_Toc1762101887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rPr>
              <w:rFonts w:hint="default"/>
            </w:rPr>
            <w:t xml:space="preserve">一、 </w:t>
          </w:r>
          <w:r>
            <w:rPr>
              <w:rFonts w:hint="eastAsia"/>
            </w:rPr>
            <w:t>系统登录</w:t>
          </w:r>
          <w:r>
            <w:tab/>
          </w:r>
          <w:r>
            <w:fldChar w:fldCharType="begin"/>
          </w:r>
          <w:r>
            <w:instrText xml:space="preserve"> PAGEREF _Toc1762101887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_Toc1846922679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rPr>
              <w:rFonts w:hint="default"/>
            </w:rPr>
            <w:t xml:space="preserve">二、 </w:t>
          </w:r>
          <w:r>
            <w:rPr>
              <w:rFonts w:hint="eastAsia"/>
            </w:rPr>
            <w:t>个人设置</w:t>
          </w:r>
          <w:r>
            <w:tab/>
          </w:r>
          <w:r>
            <w:fldChar w:fldCharType="begin"/>
          </w:r>
          <w:r>
            <w:instrText xml:space="preserve"> PAGEREF _Toc1846922679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_Toc1500832215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rPr>
              <w:rFonts w:hint="eastAsia"/>
            </w:rPr>
            <w:t>1、个人信息</w:t>
          </w:r>
          <w:r>
            <w:tab/>
          </w:r>
          <w:r>
            <w:fldChar w:fldCharType="begin"/>
          </w:r>
          <w:r>
            <w:instrText xml:space="preserve"> PAGEREF _Toc1500832215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_Toc144119843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rPr>
              <w:rFonts w:hint="eastAsia"/>
            </w:rPr>
            <w:t>2、安全中心</w:t>
          </w:r>
          <w:r>
            <w:tab/>
          </w:r>
          <w:r>
            <w:fldChar w:fldCharType="begin"/>
          </w:r>
          <w:r>
            <w:instrText xml:space="preserve"> PAGEREF _Toc144119843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_Toc2008131132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rPr>
              <w:rFonts w:hint="default" w:ascii="Calibri" w:hAnsi="Calibri" w:eastAsia="宋体" w:cs="Times New Roman"/>
              <w:lang w:val="en-US" w:eastAsia="zh-CN"/>
            </w:rPr>
            <w:t xml:space="preserve">三、 </w:t>
          </w:r>
          <w:r>
            <w:rPr>
              <w:rFonts w:hint="eastAsia" w:ascii="Calibri" w:hAnsi="Calibri" w:eastAsia="宋体" w:cs="Times New Roman"/>
              <w:lang w:val="en-US" w:eastAsia="zh-CN"/>
            </w:rPr>
            <w:t>系统主流程及操作方法</w:t>
          </w:r>
          <w:r>
            <w:tab/>
          </w:r>
          <w:r>
            <w:fldChar w:fldCharType="begin"/>
          </w:r>
          <w:r>
            <w:instrText xml:space="preserve"> PAGEREF _Toc2008131132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_Toc806939272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1. 选题管理</w:t>
          </w:r>
          <w:r>
            <w:tab/>
          </w:r>
          <w:r>
            <w:fldChar w:fldCharType="begin"/>
          </w:r>
          <w:r>
            <w:instrText xml:space="preserve"> PAGEREF _Toc806939272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_Toc869113699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1.1</w:t>
          </w:r>
          <w:r>
            <w:rPr>
              <w:rFonts w:hint="eastAsia"/>
              <w:lang w:val="en-US" w:eastAsia="zh-CN"/>
            </w:rPr>
            <w:t>录入题目</w:t>
          </w:r>
          <w:r>
            <w:tab/>
          </w:r>
          <w:r>
            <w:fldChar w:fldCharType="begin"/>
          </w:r>
          <w:r>
            <w:instrText xml:space="preserve"> PAGEREF _Toc869113699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_Toc10172199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1.1.1</w:t>
          </w:r>
          <w:r>
            <w:rPr>
              <w:rFonts w:hint="eastAsia"/>
              <w:lang w:val="en-US" w:eastAsia="zh-CN"/>
            </w:rPr>
            <w:t>录入题目</w:t>
          </w:r>
          <w:r>
            <w:tab/>
          </w:r>
          <w:r>
            <w:fldChar w:fldCharType="begin"/>
          </w:r>
          <w:r>
            <w:instrText xml:space="preserve"> PAGEREF _Toc10172199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_Toc1312940480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1.</w:t>
          </w:r>
          <w:r>
            <w:rPr>
              <w:rFonts w:hint="eastAsia"/>
              <w:lang w:val="en-US" w:eastAsia="zh-CN"/>
            </w:rPr>
            <w:t>2</w:t>
          </w:r>
          <w:r>
            <w:t>课题信息变更</w:t>
          </w:r>
          <w:r>
            <w:tab/>
          </w:r>
          <w:r>
            <w:fldChar w:fldCharType="begin"/>
          </w:r>
          <w:r>
            <w:instrText xml:space="preserve"> PAGEREF _Toc1312940480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_Toc1196174435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1.</w:t>
          </w:r>
          <w:r>
            <w:rPr>
              <w:rFonts w:hint="eastAsia"/>
              <w:lang w:val="en-US" w:eastAsia="zh-CN"/>
            </w:rPr>
            <w:t>2</w:t>
          </w:r>
          <w:r>
            <w:t>.1申请课题信息变更</w:t>
          </w:r>
          <w:r>
            <w:tab/>
          </w:r>
          <w:r>
            <w:fldChar w:fldCharType="begin"/>
          </w:r>
          <w:r>
            <w:instrText xml:space="preserve"> PAGEREF _Toc1196174435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_Toc1509309478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2.过程管理</w:t>
          </w:r>
          <w:r>
            <w:tab/>
          </w:r>
          <w:r>
            <w:fldChar w:fldCharType="begin"/>
          </w:r>
          <w:r>
            <w:instrText xml:space="preserve"> PAGEREF _Toc1509309478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_Toc887558382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2.1</w:t>
          </w:r>
          <w:r>
            <w:rPr>
              <w:rFonts w:hint="eastAsia"/>
              <w:lang w:val="en-US" w:eastAsia="zh-CN"/>
            </w:rPr>
            <w:t xml:space="preserve"> 论文一稿/二稿</w:t>
          </w:r>
          <w:r>
            <w:tab/>
          </w:r>
          <w:r>
            <w:fldChar w:fldCharType="begin"/>
          </w:r>
          <w:r>
            <w:instrText xml:space="preserve"> PAGEREF _Toc887558382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_Toc772314212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2.1.1编辑</w:t>
          </w:r>
          <w:r>
            <w:rPr>
              <w:rFonts w:hint="eastAsia"/>
              <w:lang w:val="en-US" w:eastAsia="zh-CN"/>
            </w:rPr>
            <w:t>论文一稿/二稿</w:t>
          </w:r>
          <w:r>
            <w:tab/>
          </w:r>
          <w:r>
            <w:fldChar w:fldCharType="begin"/>
          </w:r>
          <w:r>
            <w:instrText xml:space="preserve"> PAGEREF _Toc772314212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_Toc893798616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2.</w:t>
          </w:r>
          <w:r>
            <w:rPr>
              <w:rFonts w:hint="eastAsia"/>
              <w:lang w:val="en-US" w:eastAsia="zh-CN"/>
            </w:rPr>
            <w:t>2</w:t>
          </w:r>
          <w:r>
            <w:t>定稿</w:t>
          </w:r>
          <w:r>
            <w:tab/>
          </w:r>
          <w:r>
            <w:fldChar w:fldCharType="begin"/>
          </w:r>
          <w:r>
            <w:instrText xml:space="preserve"> PAGEREF _Toc893798616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_Toc425228347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2.</w:t>
          </w:r>
          <w:r>
            <w:rPr>
              <w:rFonts w:hint="eastAsia"/>
              <w:lang w:val="en-US" w:eastAsia="zh-CN"/>
            </w:rPr>
            <w:t>2</w:t>
          </w:r>
          <w:r>
            <w:t>.1编辑定稿</w:t>
          </w:r>
          <w:r>
            <w:tab/>
          </w:r>
          <w:r>
            <w:fldChar w:fldCharType="begin"/>
          </w:r>
          <w:r>
            <w:instrText xml:space="preserve"> PAGEREF _Toc425228347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_Toc2134734460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3.最终稿</w:t>
          </w:r>
          <w:r>
            <w:tab/>
          </w:r>
          <w:r>
            <w:fldChar w:fldCharType="begin"/>
          </w:r>
          <w:r>
            <w:instrText xml:space="preserve"> PAGEREF _Toc2134734460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_Toc472778791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3.1最终稿</w:t>
          </w:r>
          <w:r>
            <w:tab/>
          </w:r>
          <w:r>
            <w:fldChar w:fldCharType="begin"/>
          </w:r>
          <w:r>
            <w:instrText xml:space="preserve"> PAGEREF _Toc472778791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_Toc303646437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t>3.1.1编辑最终稿</w:t>
          </w:r>
          <w:r>
            <w:tab/>
          </w:r>
          <w:r>
            <w:fldChar w:fldCharType="begin"/>
          </w:r>
          <w:r>
            <w:instrText xml:space="preserve"> PAGEREF _Toc303646437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_Toc964521387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rPr>
              <w:rFonts w:hint="eastAsia" w:cs="Times New Roman"/>
              <w:lang w:val="en-US" w:eastAsia="zh-CN"/>
            </w:rPr>
            <w:t>四</w:t>
          </w:r>
          <w:r>
            <w:rPr>
              <w:rFonts w:hint="eastAsia" w:ascii="Calibri" w:hAnsi="Calibri" w:eastAsia="宋体" w:cs="Times New Roman"/>
              <w:lang w:val="en-US" w:eastAsia="zh-CN"/>
            </w:rPr>
            <w:t>、下载中心</w:t>
          </w:r>
          <w:r>
            <w:tab/>
          </w:r>
          <w:r>
            <w:fldChar w:fldCharType="begin"/>
          </w:r>
          <w:r>
            <w:instrText xml:space="preserve"> PAGEREF _Toc964521387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_Toc1504383753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五</w:t>
          </w:r>
          <w:r>
            <w:rPr>
              <w:rFonts w:hint="eastAsia"/>
            </w:rPr>
            <w:t>、消息管理</w:t>
          </w:r>
          <w:r>
            <w:tab/>
          </w:r>
          <w:r>
            <w:fldChar w:fldCharType="begin"/>
          </w:r>
          <w:r>
            <w:instrText xml:space="preserve"> PAGEREF _Toc1504383753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_Toc1852760540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rPr>
              <w:rFonts w:hint="eastAsia"/>
            </w:rPr>
            <w:t>1、站内信</w:t>
          </w:r>
          <w:r>
            <w:tab/>
          </w:r>
          <w:r>
            <w:fldChar w:fldCharType="begin"/>
          </w:r>
          <w:r>
            <w:instrText xml:space="preserve"> PAGEREF _Toc1852760540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begin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instrText xml:space="preserve"> HYPERLINK \l _Toc833514280 </w:instrText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separate"/>
          </w:r>
          <w:r>
            <w:rPr>
              <w:rFonts w:hint="eastAsia"/>
            </w:rPr>
            <w:t>2、公告管理</w:t>
          </w:r>
          <w:r>
            <w:tab/>
          </w:r>
          <w:r>
            <w:fldChar w:fldCharType="begin"/>
          </w:r>
          <w:r>
            <w:instrText xml:space="preserve"> PAGEREF _Toc833514280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  <w:p>
          <w:pPr>
            <w:jc w:val="left"/>
            <w:rPr>
              <w:rFonts w:hint="default" w:ascii="宋体" w:hAnsi="宋体" w:eastAsia="宋体"/>
              <w:b/>
              <w:szCs w:val="30"/>
              <w:lang w:val="en-US" w:eastAsia="zh-CN"/>
            </w:rPr>
            <w:sectPr>
              <w:pgSz w:w="11906" w:h="16838"/>
              <w:pgMar w:top="1440" w:right="1800" w:bottom="1440" w:left="1800" w:header="851" w:footer="992" w:gutter="0"/>
              <w:cols w:space="720" w:num="1"/>
              <w:docGrid w:type="lines" w:linePitch="312" w:charSpace="0"/>
            </w:sectPr>
          </w:pPr>
          <w:r>
            <w:rPr>
              <w:rFonts w:hint="default" w:ascii="宋体" w:hAnsi="宋体" w:eastAsia="宋体"/>
              <w:szCs w:val="30"/>
              <w:lang w:val="en-US" w:eastAsia="zh-CN"/>
            </w:rPr>
            <w:fldChar w:fldCharType="end"/>
          </w:r>
        </w:p>
      </w:sdtContent>
    </w:sdt>
    <w:p>
      <w:pPr>
        <w:ind w:firstLine="2108" w:firstLineChars="1000"/>
        <w:rPr>
          <w:rFonts w:hint="eastAsia" w:ascii="宋体" w:hAnsi="宋体"/>
          <w:b/>
          <w:szCs w:val="30"/>
        </w:rPr>
      </w:pPr>
    </w:p>
    <w:p>
      <w:pPr>
        <w:pStyle w:val="2"/>
        <w:numPr>
          <w:ilvl w:val="0"/>
          <w:numId w:val="1"/>
        </w:numPr>
        <w:spacing w:before="0" w:after="0" w:line="360" w:lineRule="auto"/>
      </w:pPr>
      <w:bookmarkStart w:id="5" w:name="_Toc14559"/>
      <w:bookmarkStart w:id="6" w:name="_Toc1762101887"/>
      <w:bookmarkStart w:id="7" w:name="_Toc814090195"/>
      <w:r>
        <w:rPr>
          <w:rFonts w:hint="eastAsia"/>
        </w:rPr>
        <w:t>系统登录</w:t>
      </w:r>
      <w:bookmarkEnd w:id="0"/>
      <w:bookmarkEnd w:id="5"/>
      <w:bookmarkEnd w:id="6"/>
      <w:bookmarkEnd w:id="7"/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</w:rPr>
        <w:t>打开网址https://cloud.fanyu.com/organ/lib/xawljx，选择“</w:t>
      </w:r>
      <w:r>
        <w:rPr>
          <w:rFonts w:hint="eastAsia" w:ascii="宋体" w:hAnsi="宋体" w:cs="宋体"/>
          <w:lang w:val="en-US" w:eastAsia="zh-CN"/>
        </w:rPr>
        <w:t>毕业论文管理系统</w:t>
      </w:r>
      <w:r>
        <w:rPr>
          <w:rFonts w:hint="eastAsia" w:ascii="宋体" w:hAnsi="宋体" w:cs="宋体"/>
        </w:rPr>
        <w:t>”，输入账号和密码（</w:t>
      </w:r>
      <w:r>
        <w:rPr>
          <w:rFonts w:hint="eastAsia" w:ascii="宋体" w:hAnsi="宋体" w:cs="宋体"/>
          <w:color w:val="FF0000"/>
        </w:rPr>
        <w:t>账号为学号</w:t>
      </w:r>
      <w:bookmarkStart w:id="77" w:name="_GoBack"/>
      <w:bookmarkEnd w:id="77"/>
      <w:r>
        <w:rPr>
          <w:rFonts w:hint="eastAsia" w:ascii="宋体" w:hAnsi="宋体" w:cs="宋体"/>
          <w:color w:val="FF0000"/>
        </w:rPr>
        <w:t>，初始密码：Xawljj@123）</w:t>
      </w:r>
      <w:r>
        <w:rPr>
          <w:rFonts w:hint="eastAsia" w:ascii="宋体" w:hAnsi="宋体" w:cs="宋体"/>
          <w:color w:val="000000"/>
        </w:rPr>
        <w:t>，点击登录即可。</w:t>
      </w:r>
    </w:p>
    <w:p>
      <w:r>
        <w:drawing>
          <wp:inline distT="0" distB="0" distL="114300" distR="114300">
            <wp:extent cx="5271135" cy="2915920"/>
            <wp:effectExtent l="0" t="0" r="12065" b="508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FF0000"/>
        </w:rPr>
      </w:pPr>
      <w:r>
        <w:rPr>
          <w:rFonts w:hint="eastAsia" w:ascii="宋体" w:hAnsi="宋体" w:cs="宋体"/>
          <w:color w:val="FF0000"/>
        </w:rPr>
        <w:t>注意：</w:t>
      </w:r>
      <w:r>
        <w:rPr>
          <w:rFonts w:hint="eastAsia" w:ascii="宋体" w:hAnsi="宋体" w:cs="宋体"/>
          <w:color w:val="FF0000"/>
          <w:lang w:eastAsia="zh-CN"/>
        </w:rPr>
        <w:t>如果</w:t>
      </w:r>
      <w:r>
        <w:rPr>
          <w:rFonts w:hint="eastAsia" w:ascii="宋体" w:hAnsi="宋体" w:cs="宋体"/>
          <w:color w:val="FF0000"/>
          <w:lang w:val="en-US" w:eastAsia="zh-CN"/>
        </w:rPr>
        <w:t>学生有多个组织，还需要选择一次组织</w:t>
      </w:r>
      <w:r>
        <w:rPr>
          <w:rFonts w:hint="eastAsia" w:ascii="宋体" w:hAnsi="宋体" w:cs="宋体"/>
          <w:color w:val="FF0000"/>
          <w:lang w:eastAsia="zh-CN"/>
        </w:rPr>
        <w:t>；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5264785" cy="2654935"/>
            <wp:effectExtent l="0" t="0" r="18415" b="1206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5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0" w:after="0" w:line="360" w:lineRule="auto"/>
        <w:rPr>
          <w:rFonts w:hint="eastAsia"/>
        </w:rPr>
      </w:pPr>
      <w:bookmarkStart w:id="8" w:name="_Toc21120"/>
      <w:bookmarkStart w:id="9" w:name="_Toc1846922679"/>
      <w:bookmarkStart w:id="10" w:name="_Toc795592328"/>
      <w:bookmarkStart w:id="11" w:name="_Toc23876"/>
      <w:r>
        <w:rPr>
          <w:rFonts w:hint="eastAsia"/>
        </w:rPr>
        <w:t>个人</w:t>
      </w:r>
      <w:bookmarkEnd w:id="8"/>
      <w:r>
        <w:rPr>
          <w:rFonts w:hint="eastAsia"/>
        </w:rPr>
        <w:t>设置</w:t>
      </w:r>
      <w:bookmarkEnd w:id="9"/>
      <w:bookmarkEnd w:id="10"/>
      <w:bookmarkEnd w:id="11"/>
    </w:p>
    <w:p>
      <w:pPr>
        <w:pStyle w:val="3"/>
      </w:pPr>
      <w:bookmarkStart w:id="12" w:name="_Toc1287070474"/>
      <w:bookmarkStart w:id="13" w:name="_Toc1500832215"/>
      <w:bookmarkStart w:id="14" w:name="_Toc3167"/>
      <w:r>
        <w:rPr>
          <w:rFonts w:hint="eastAsia"/>
        </w:rPr>
        <w:t>1、个人信息</w:t>
      </w:r>
      <w:bookmarkEnd w:id="12"/>
      <w:bookmarkEnd w:id="13"/>
      <w:bookmarkEnd w:id="14"/>
    </w:p>
    <w:p>
      <w:r>
        <w:rPr>
          <w:rFonts w:hint="eastAsia"/>
        </w:rPr>
        <w:t>第一步：点击左侧菜单进入“个人设置——个人信息”，这里可以填写自己的个人信息、电子签名等。</w:t>
      </w:r>
    </w:p>
    <w:p>
      <w:r>
        <w:drawing>
          <wp:inline distT="0" distB="0" distL="114300" distR="114300">
            <wp:extent cx="5269230" cy="2503805"/>
            <wp:effectExtent l="0" t="0" r="13970" b="10795"/>
            <wp:docPr id="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0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第二歩：所有内容填写无误后，点击“提交”按钮。</w:t>
      </w:r>
    </w:p>
    <w:p>
      <w:pPr>
        <w:pStyle w:val="3"/>
        <w:rPr>
          <w:rFonts w:hint="eastAsia"/>
        </w:rPr>
      </w:pPr>
      <w:bookmarkStart w:id="15" w:name="_Toc190680287"/>
      <w:bookmarkStart w:id="16" w:name="_Toc144119843"/>
      <w:bookmarkStart w:id="17" w:name="_Toc20940"/>
      <w:r>
        <w:rPr>
          <w:rFonts w:hint="eastAsia"/>
        </w:rPr>
        <w:t>2、安全中心</w:t>
      </w:r>
      <w:bookmarkEnd w:id="15"/>
      <w:bookmarkEnd w:id="16"/>
      <w:bookmarkEnd w:id="17"/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第一步：点击左侧菜单进入“个人设置——安全中心”。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第二步：可根据自己需求在“个人设置-安全中心”中进行绑定安全邮箱、绑定手机号、绑定微信、密码修改等操作。绑定后，可用于找回密码或系统登录。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4785" cy="2598420"/>
            <wp:effectExtent l="0" t="0" r="18415" b="17780"/>
            <wp:docPr id="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/>
        <w:keepLines/>
        <w:pageBreakBefore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1043" w:hanging="901"/>
        <w:textAlignment w:val="auto"/>
        <w:rPr>
          <w:rFonts w:hint="eastAsia" w:ascii="Calibri" w:hAnsi="Calibri" w:eastAsia="宋体" w:cs="Times New Roman"/>
          <w:lang w:val="en-US" w:eastAsia="zh-CN"/>
        </w:rPr>
      </w:pPr>
      <w:bookmarkStart w:id="18" w:name="_Toc6721"/>
      <w:bookmarkStart w:id="19" w:name="_Toc717982285"/>
      <w:bookmarkStart w:id="20" w:name="_Toc2008131132"/>
      <w:bookmarkStart w:id="21" w:name="_Toc25080"/>
      <w:r>
        <w:rPr>
          <w:rFonts w:hint="eastAsia" w:ascii="Calibri" w:hAnsi="Calibri" w:eastAsia="宋体" w:cs="Times New Roman"/>
          <w:lang w:val="en-US" w:eastAsia="zh-CN"/>
        </w:rPr>
        <w:t>系统主流程及操作方法</w:t>
      </w:r>
      <w:bookmarkEnd w:id="18"/>
      <w:bookmarkEnd w:id="19"/>
      <w:bookmarkEnd w:id="20"/>
      <w:bookmarkEnd w:id="21"/>
      <w:r>
        <w:rPr>
          <w:rFonts w:hint="eastAsia" w:ascii="Calibri" w:hAnsi="Calibri" w:eastAsia="宋体" w:cs="Times New Roman"/>
          <w:lang w:val="en-US" w:eastAsia="zh-CN"/>
        </w:rPr>
        <w:t xml:space="preserve"> </w:t>
      </w:r>
    </w:p>
    <w:p>
      <w:pPr>
        <w:spacing w:line="276" w:lineRule="auto"/>
        <w:rPr>
          <w:rFonts w:hint="eastAsia"/>
          <w:lang w:val="en-US" w:eastAsia="zh-CN"/>
        </w:rPr>
      </w:pPr>
    </w:p>
    <w:p>
      <w:pPr>
        <w:pStyle w:val="2"/>
        <w:numPr>
          <w:ilvl w:val="0"/>
          <w:numId w:val="2"/>
        </w:numPr>
        <w:jc w:val="left"/>
        <w:outlineLvl w:val="1"/>
        <w:rPr>
          <w:u w:color="auto"/>
        </w:rPr>
      </w:pPr>
      <w:bookmarkStart w:id="22" w:name="_Toc417651502"/>
      <w:bookmarkStart w:id="23" w:name="_Toc806939272"/>
      <w:r>
        <w:rPr>
          <w:u w:color="auto"/>
        </w:rPr>
        <w:t>选题管理</w:t>
      </w:r>
      <w:bookmarkEnd w:id="22"/>
      <w:bookmarkEnd w:id="23"/>
    </w:p>
    <w:p>
      <w:pPr>
        <w:pStyle w:val="3"/>
        <w:jc w:val="left"/>
        <w:outlineLvl w:val="2"/>
        <w:rPr>
          <w:rFonts w:hint="default" w:eastAsia="宋体"/>
          <w:lang w:val="en-US" w:eastAsia="zh-CN"/>
        </w:rPr>
      </w:pPr>
      <w:bookmarkStart w:id="24" w:name="_Toc1492235718"/>
      <w:bookmarkStart w:id="25" w:name="_Toc869113699"/>
      <w:r>
        <w:rPr>
          <w:u w:color="auto"/>
        </w:rPr>
        <w:t>1.1</w:t>
      </w:r>
      <w:r>
        <w:rPr>
          <w:rFonts w:hint="eastAsia"/>
          <w:u w:color="auto"/>
          <w:lang w:val="en-US" w:eastAsia="zh-CN"/>
        </w:rPr>
        <w:t>录入题目</w:t>
      </w:r>
      <w:bookmarkEnd w:id="24"/>
      <w:bookmarkEnd w:id="25"/>
    </w:p>
    <w:p>
      <w:pPr>
        <w:pStyle w:val="4"/>
        <w:jc w:val="left"/>
        <w:rPr>
          <w:rFonts w:hint="default" w:eastAsia="宋体"/>
          <w:lang w:val="en-US" w:eastAsia="zh-CN"/>
        </w:rPr>
      </w:pPr>
      <w:bookmarkStart w:id="26" w:name="_Toc1691682760"/>
      <w:bookmarkStart w:id="27" w:name="_Toc10172199"/>
      <w:r>
        <w:rPr>
          <w:u w:color="auto"/>
        </w:rPr>
        <w:t>1.1.1</w:t>
      </w:r>
      <w:r>
        <w:rPr>
          <w:rFonts w:hint="eastAsia"/>
          <w:u w:color="auto"/>
          <w:lang w:val="en-US" w:eastAsia="zh-CN"/>
        </w:rPr>
        <w:t>录入题目</w:t>
      </w:r>
      <w:bookmarkEnd w:id="26"/>
      <w:bookmarkEnd w:id="27"/>
    </w:p>
    <w:p>
      <w:pPr>
        <w:keepLines/>
        <w:ind w:firstLine="420" w:firstLineChars="200"/>
        <w:jc w:val="left"/>
        <w:rPr>
          <w:rFonts w:hint="eastAsia" w:ascii="宋体" w:hAnsi="宋体" w:eastAsia="宋体" w:cs="宋体"/>
          <w:sz w:val="21"/>
          <w:u w:color="auto"/>
          <w:lang w:eastAsia="zh-CN"/>
        </w:rPr>
      </w:pPr>
      <w:r>
        <w:rPr>
          <w:rFonts w:ascii="宋体" w:hAnsi="宋体" w:eastAsia="宋体" w:cs="宋体"/>
          <w:sz w:val="21"/>
          <w:u w:color="auto"/>
        </w:rPr>
        <w:t>用户选择左边菜单栏“选题管理”——进入“课题”页面——点击“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新增</w:t>
      </w:r>
      <w:r>
        <w:rPr>
          <w:rFonts w:ascii="宋体" w:hAnsi="宋体" w:eastAsia="宋体" w:cs="宋体"/>
          <w:sz w:val="21"/>
          <w:u w:color="auto"/>
        </w:rPr>
        <w:t>”按钮即可跳转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题目录入</w:t>
      </w:r>
      <w:r>
        <w:rPr>
          <w:rFonts w:ascii="宋体" w:hAnsi="宋体" w:eastAsia="宋体" w:cs="宋体"/>
          <w:sz w:val="21"/>
          <w:u w:color="auto"/>
        </w:rPr>
        <w:t>界面——在弹窗中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输入题目信息</w:t>
      </w:r>
      <w:r>
        <w:rPr>
          <w:rFonts w:ascii="宋体" w:hAnsi="宋体" w:eastAsia="宋体" w:cs="宋体"/>
          <w:sz w:val="21"/>
          <w:u w:color="auto"/>
        </w:rPr>
        <w:t>，确认无误后点击</w:t>
      </w:r>
      <w:r>
        <w:rPr>
          <w:rFonts w:hint="eastAsia" w:ascii="宋体" w:hAnsi="宋体" w:cs="宋体"/>
          <w:sz w:val="21"/>
          <w:u w:color="auto"/>
          <w:lang w:eastAsia="zh-CN"/>
        </w:rPr>
        <w:t>“</w:t>
      </w:r>
      <w:r>
        <w:rPr>
          <w:rFonts w:ascii="宋体" w:hAnsi="宋体" w:eastAsia="宋体" w:cs="宋体"/>
          <w:sz w:val="21"/>
          <w:u w:color="auto"/>
        </w:rPr>
        <w:t>确定</w:t>
      </w:r>
      <w:r>
        <w:rPr>
          <w:rFonts w:hint="eastAsia" w:ascii="宋体" w:hAnsi="宋体" w:cs="宋体"/>
          <w:sz w:val="21"/>
          <w:u w:color="auto"/>
          <w:lang w:eastAsia="zh-CN"/>
        </w:rPr>
        <w:t>”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即可</w:t>
      </w:r>
      <w:r>
        <w:rPr>
          <w:rFonts w:ascii="宋体" w:hAnsi="宋体" w:eastAsia="宋体" w:cs="宋体"/>
          <w:sz w:val="21"/>
          <w:u w:color="auto"/>
        </w:rPr>
        <w:t>提交</w:t>
      </w:r>
      <w:r>
        <w:rPr>
          <w:rFonts w:hint="eastAsia" w:ascii="宋体" w:hAnsi="宋体" w:cs="宋体"/>
          <w:sz w:val="21"/>
          <w:u w:color="auto"/>
          <w:lang w:eastAsia="zh-CN"/>
        </w:rPr>
        <w:t>。</w:t>
      </w:r>
    </w:p>
    <w:p>
      <w:pPr>
        <w:keepLines/>
        <w:jc w:val="left"/>
      </w:pPr>
      <w:r>
        <w:drawing>
          <wp:inline distT="0" distB="0" distL="114300" distR="114300">
            <wp:extent cx="5264150" cy="2540000"/>
            <wp:effectExtent l="0" t="0" r="1905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Lines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备注：申请学位的学生提交题目后进入专家组审核环节，审核通过即可提交论文一稿；</w:t>
      </w:r>
    </w:p>
    <w:p>
      <w:pPr>
        <w:keepLines/>
        <w:jc w:val="left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不申请学位的学生提交题目后即可提交论文一稿。</w:t>
      </w:r>
    </w:p>
    <w:p>
      <w:pPr>
        <w:numPr>
          <w:ilvl w:val="0"/>
          <w:numId w:val="0"/>
        </w:numPr>
      </w:pPr>
    </w:p>
    <w:p>
      <w:pPr>
        <w:pStyle w:val="3"/>
        <w:jc w:val="left"/>
        <w:outlineLvl w:val="2"/>
      </w:pPr>
      <w:bookmarkStart w:id="28" w:name="_Toc1576144687"/>
      <w:bookmarkStart w:id="29" w:name="_Toc1312940480"/>
      <w:r>
        <w:rPr>
          <w:u w:color="auto"/>
        </w:rPr>
        <w:t>1.</w:t>
      </w:r>
      <w:r>
        <w:rPr>
          <w:rFonts w:hint="eastAsia"/>
          <w:u w:color="auto"/>
          <w:lang w:val="en-US" w:eastAsia="zh-CN"/>
        </w:rPr>
        <w:t>2</w:t>
      </w:r>
      <w:r>
        <w:rPr>
          <w:u w:color="auto"/>
        </w:rPr>
        <w:t>课题信息变更</w:t>
      </w:r>
      <w:bookmarkEnd w:id="28"/>
      <w:bookmarkEnd w:id="29"/>
    </w:p>
    <w:p>
      <w:pPr>
        <w:pStyle w:val="4"/>
        <w:jc w:val="left"/>
        <w:rPr>
          <w:rFonts w:hint="eastAsia" w:eastAsia="宋体"/>
          <w:lang w:eastAsia="zh-CN"/>
        </w:rPr>
      </w:pPr>
      <w:bookmarkStart w:id="30" w:name="_Toc1052968664"/>
      <w:bookmarkStart w:id="31" w:name="_Toc1196174435"/>
      <w:r>
        <w:rPr>
          <w:u w:color="auto"/>
        </w:rPr>
        <w:t>1.</w:t>
      </w:r>
      <w:r>
        <w:rPr>
          <w:rFonts w:hint="eastAsia"/>
          <w:u w:color="auto"/>
          <w:lang w:val="en-US" w:eastAsia="zh-CN"/>
        </w:rPr>
        <w:t>2</w:t>
      </w:r>
      <w:r>
        <w:rPr>
          <w:u w:color="auto"/>
        </w:rPr>
        <w:t>.1申请课题信息变更</w:t>
      </w:r>
      <w:bookmarkEnd w:id="30"/>
      <w:bookmarkEnd w:id="31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用户选择左边菜单栏“选题管理”——进入“课题信息变更”页面——点击“申请”按钮即可跳转课题修改详情界面——在弹窗中根据模版内容填写新的课题信息，确认无误后点击确定提交——等待指导老师审核。</w:t>
      </w:r>
      <w:r>
        <w:rPr>
          <w:rFonts w:hint="eastAsia" w:ascii="宋体" w:hAnsi="宋体" w:eastAsia="宋体" w:cs="宋体"/>
          <w:sz w:val="21"/>
          <w:u w:color="auto"/>
        </w:rPr>
        <w:t>（需要修改操作，不需要修改跳过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即可</w:t>
      </w:r>
      <w:r>
        <w:rPr>
          <w:rFonts w:hint="eastAsia" w:ascii="宋体" w:hAnsi="宋体" w:eastAsia="宋体" w:cs="宋体"/>
          <w:sz w:val="21"/>
          <w:u w:color="auto"/>
        </w:rPr>
        <w:t>）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47700"/>
            <wp:effectExtent l="0" t="0" r="9525" b="0"/>
            <wp:docPr id="466555381" name="Drawing 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555381" name="Drawing 1" descr="Generate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19450"/>
            <wp:effectExtent l="0" t="0" r="9525" b="0"/>
            <wp:docPr id="425439485" name="Drawing 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439485" name="Drawing 2" descr="Generat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00400"/>
            <wp:effectExtent l="0" t="0" r="9525" b="0"/>
            <wp:docPr id="1445974525" name="Drawing 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974525" name="Drawing 3" descr="Generate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  <w:outlineLvl w:val="1"/>
      </w:pPr>
      <w:bookmarkStart w:id="32" w:name="_Toc1509309478"/>
      <w:bookmarkStart w:id="33" w:name="_Toc1979084568"/>
      <w:r>
        <w:rPr>
          <w:u w:color="auto"/>
        </w:rPr>
        <w:t>2.过程管理</w:t>
      </w:r>
      <w:bookmarkEnd w:id="32"/>
      <w:bookmarkEnd w:id="33"/>
    </w:p>
    <w:p>
      <w:pPr>
        <w:pStyle w:val="3"/>
        <w:jc w:val="left"/>
        <w:outlineLvl w:val="2"/>
        <w:rPr>
          <w:rFonts w:hint="default"/>
          <w:lang w:val="en-US"/>
        </w:rPr>
      </w:pPr>
      <w:bookmarkStart w:id="34" w:name="_Toc100125993"/>
      <w:bookmarkStart w:id="35" w:name="_Toc887558382"/>
      <w:r>
        <w:rPr>
          <w:u w:color="auto"/>
        </w:rPr>
        <w:t>2.1</w:t>
      </w:r>
      <w:r>
        <w:rPr>
          <w:rFonts w:hint="eastAsia"/>
          <w:u w:color="auto"/>
          <w:lang w:val="en-US" w:eastAsia="zh-CN"/>
        </w:rPr>
        <w:t xml:space="preserve"> </w:t>
      </w:r>
      <w:bookmarkEnd w:id="34"/>
      <w:r>
        <w:rPr>
          <w:rFonts w:hint="eastAsia"/>
          <w:u w:color="auto"/>
          <w:lang w:val="en-US" w:eastAsia="zh-CN"/>
        </w:rPr>
        <w:t>论文一稿</w:t>
      </w:r>
      <w:bookmarkEnd w:id="35"/>
      <w:r>
        <w:rPr>
          <w:rFonts w:hint="eastAsia"/>
          <w:u w:color="auto"/>
          <w:lang w:val="en-US" w:eastAsia="zh-CN"/>
        </w:rPr>
        <w:t>/二稿</w:t>
      </w:r>
    </w:p>
    <w:p>
      <w:pPr>
        <w:pStyle w:val="4"/>
        <w:jc w:val="left"/>
        <w:rPr>
          <w:rFonts w:hint="default"/>
          <w:lang w:val="en-US"/>
        </w:rPr>
      </w:pPr>
      <w:bookmarkStart w:id="36" w:name="_Toc1337868750"/>
      <w:bookmarkStart w:id="37" w:name="_Toc772314212"/>
      <w:r>
        <w:rPr>
          <w:u w:color="auto"/>
        </w:rPr>
        <w:t>2.1.1编辑</w:t>
      </w:r>
      <w:bookmarkEnd w:id="36"/>
      <w:r>
        <w:rPr>
          <w:rFonts w:hint="eastAsia"/>
          <w:u w:color="auto"/>
          <w:lang w:val="en-US" w:eastAsia="zh-CN"/>
        </w:rPr>
        <w:t>论文一稿/二稿</w:t>
      </w:r>
      <w:bookmarkEnd w:id="37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第1步：用户点击左边菜单栏“过程管理”——选择“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论文一稿/二稿</w:t>
      </w:r>
      <w:r>
        <w:rPr>
          <w:rFonts w:ascii="宋体" w:hAnsi="宋体" w:eastAsia="宋体" w:cs="宋体"/>
          <w:sz w:val="21"/>
          <w:u w:color="auto"/>
        </w:rPr>
        <w:t>”，进入“编辑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论文一稿/二稿</w:t>
      </w:r>
      <w:r>
        <w:rPr>
          <w:rFonts w:ascii="宋体" w:hAnsi="宋体" w:eastAsia="宋体" w:cs="宋体"/>
          <w:sz w:val="21"/>
          <w:u w:color="auto"/>
        </w:rPr>
        <w:t>”页面，在此点击“编辑”按钮即可进入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论文一稿/二稿</w:t>
      </w:r>
      <w:r>
        <w:rPr>
          <w:rFonts w:ascii="宋体" w:hAnsi="宋体" w:eastAsia="宋体" w:cs="宋体"/>
          <w:sz w:val="21"/>
          <w:u w:color="auto"/>
        </w:rPr>
        <w:t>详情页面——在弹窗中上传附件；</w:t>
      </w:r>
    </w:p>
    <w:p>
      <w:pPr>
        <w:keepLines/>
        <w:ind w:firstLine="420" w:firstLineChars="200"/>
        <w:jc w:val="left"/>
        <w:rPr>
          <w:rFonts w:ascii="宋体" w:hAnsi="宋体" w:eastAsia="宋体" w:cs="宋体"/>
          <w:sz w:val="21"/>
          <w:u w:color="auto"/>
        </w:rPr>
      </w:pPr>
      <w:r>
        <w:rPr>
          <w:rFonts w:ascii="宋体" w:hAnsi="宋体" w:eastAsia="宋体" w:cs="宋体"/>
          <w:sz w:val="21"/>
          <w:u w:color="auto"/>
        </w:rPr>
        <w:t>第2步：填写完成后点击“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确定</w:t>
      </w:r>
      <w:r>
        <w:rPr>
          <w:rFonts w:ascii="宋体" w:hAnsi="宋体" w:eastAsia="宋体" w:cs="宋体"/>
          <w:sz w:val="21"/>
          <w:u w:color="auto"/>
        </w:rPr>
        <w:t>”或“暂存”。提交即进入审核环节，审核退回之前不可修改；暂存并未进入下一节点，可以再次编辑修改。</w:t>
      </w:r>
    </w:p>
    <w:p>
      <w:pPr>
        <w:spacing w:line="276" w:lineRule="auto"/>
        <w:ind w:firstLine="422" w:firstLineChars="200"/>
        <w:rPr>
          <w:rFonts w:ascii="宋体" w:hAnsi="宋体" w:eastAsia="宋体" w:cs="宋体"/>
          <w:sz w:val="21"/>
          <w:u w:color="auto"/>
        </w:rPr>
      </w:pP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（学校后期会对论文稿件进行把关检测，学生可在</w:t>
      </w:r>
      <w:r>
        <w:rPr>
          <w:rFonts w:hint="eastAsia" w:eastAsia="宋体" w:asciiTheme="minorEastAsia" w:hAnsiTheme="minorEastAsia"/>
          <w:b/>
          <w:bCs/>
          <w:color w:val="303030"/>
          <w:lang w:val="en-US" w:eastAsia="zh-CN"/>
        </w:rPr>
        <w:t>论文一稿/二稿处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通过【个人论文检测】按钮提前自费预查稿件检测结果，提供参考）</w:t>
      </w:r>
    </w:p>
    <w:p>
      <w:pPr>
        <w:jc w:val="center"/>
      </w:pPr>
      <w:r>
        <w:drawing>
          <wp:inline distT="0" distB="0" distL="114300" distR="114300">
            <wp:extent cx="5269865" cy="1729105"/>
            <wp:effectExtent l="0" t="0" r="13335" b="2349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2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63515" cy="2548890"/>
            <wp:effectExtent l="0" t="0" r="19685" b="1651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  <w:r>
        <w:rPr>
          <w:u w:color="auto"/>
        </w:rPr>
        <w:drawing>
          <wp:inline distT="0" distB="0" distL="0" distR="0">
            <wp:extent cx="5267325" cy="3143250"/>
            <wp:effectExtent l="0" t="0" r="9525" b="0"/>
            <wp:docPr id="553313411" name="Drawing 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313411" name="Drawing 7" descr="Generate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u w:color="auto"/>
          <w:lang w:val="en-US" w:eastAsia="zh-CN"/>
        </w:rPr>
      </w:pPr>
      <w:r>
        <w:rPr>
          <w:rFonts w:hint="eastAsia"/>
          <w:u w:color="auto"/>
          <w:lang w:eastAsia="zh-CN"/>
        </w:rPr>
        <w:t>（</w:t>
      </w:r>
      <w:r>
        <w:rPr>
          <w:rFonts w:hint="eastAsia"/>
          <w:u w:color="auto"/>
          <w:lang w:val="en-US" w:eastAsia="zh-CN"/>
        </w:rPr>
        <w:t>备注：申请学位的学生需要完成论文一稿、论文二稿才进入论文定稿环节；</w:t>
      </w:r>
    </w:p>
    <w:p>
      <w:pPr>
        <w:jc w:val="center"/>
        <w:rPr>
          <w:rFonts w:hint="eastAsia" w:eastAsia="宋体"/>
          <w:u w:color="auto"/>
          <w:lang w:eastAsia="zh-CN"/>
        </w:rPr>
      </w:pPr>
      <w:r>
        <w:rPr>
          <w:rFonts w:hint="eastAsia"/>
          <w:u w:color="auto"/>
          <w:lang w:val="en-US" w:eastAsia="zh-CN"/>
        </w:rPr>
        <w:t>不申请学位的学生完成论文一稿后即可进入论文定稿环节。</w:t>
      </w:r>
      <w:r>
        <w:rPr>
          <w:rFonts w:hint="eastAsia"/>
          <w:u w:color="auto"/>
          <w:lang w:eastAsia="zh-CN"/>
        </w:rPr>
        <w:t>）</w:t>
      </w:r>
    </w:p>
    <w:p>
      <w:pPr>
        <w:pStyle w:val="3"/>
        <w:jc w:val="left"/>
        <w:outlineLvl w:val="2"/>
      </w:pPr>
      <w:bookmarkStart w:id="38" w:name="_Toc1406297160"/>
      <w:bookmarkStart w:id="39" w:name="_Toc893798616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2</w:t>
      </w:r>
      <w:r>
        <w:rPr>
          <w:u w:color="auto"/>
        </w:rPr>
        <w:t>定稿</w:t>
      </w:r>
      <w:bookmarkEnd w:id="38"/>
      <w:bookmarkEnd w:id="39"/>
    </w:p>
    <w:p>
      <w:pPr>
        <w:pStyle w:val="4"/>
        <w:jc w:val="left"/>
      </w:pPr>
      <w:bookmarkStart w:id="40" w:name="_Toc425228347"/>
      <w:bookmarkStart w:id="41" w:name="_Toc431349238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2</w:t>
      </w:r>
      <w:r>
        <w:rPr>
          <w:u w:color="auto"/>
        </w:rPr>
        <w:t>.1编辑定稿</w:t>
      </w:r>
      <w:bookmarkEnd w:id="40"/>
      <w:bookmarkEnd w:id="41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第1步：用户点击左边菜单栏“过程管理”——选择“定稿”，进入“编辑定稿”页面，在此点击“编辑”按钮即可进入定稿详情页面——在弹窗中上传附件；</w:t>
      </w:r>
    </w:p>
    <w:p>
      <w:pPr>
        <w:keepLines/>
        <w:ind w:firstLine="420" w:firstLineChars="200"/>
        <w:jc w:val="left"/>
        <w:rPr>
          <w:rFonts w:ascii="宋体" w:hAnsi="宋体" w:eastAsia="宋体" w:cs="宋体"/>
          <w:sz w:val="21"/>
          <w:u w:color="auto"/>
        </w:rPr>
      </w:pPr>
      <w:r>
        <w:rPr>
          <w:rFonts w:ascii="宋体" w:hAnsi="宋体" w:eastAsia="宋体" w:cs="宋体"/>
          <w:sz w:val="21"/>
          <w:u w:color="auto"/>
        </w:rPr>
        <w:t>第2步：填写完成后点击“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确定</w:t>
      </w:r>
      <w:r>
        <w:rPr>
          <w:rFonts w:ascii="宋体" w:hAnsi="宋体" w:eastAsia="宋体" w:cs="宋体"/>
          <w:sz w:val="21"/>
          <w:u w:color="auto"/>
        </w:rPr>
        <w:t>”或“暂存”。提交即进入审核环节，审核退回之前不可修改；暂存并未进入下一节点，可以再次编辑修改。</w:t>
      </w:r>
    </w:p>
    <w:p>
      <w:pPr>
        <w:spacing w:line="276" w:lineRule="auto"/>
        <w:ind w:firstLine="422" w:firstLineChars="200"/>
        <w:rPr>
          <w:rFonts w:ascii="宋体" w:hAnsi="宋体" w:eastAsia="宋体" w:cs="宋体"/>
          <w:sz w:val="21"/>
          <w:u w:color="auto"/>
        </w:rPr>
      </w:pP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（学校会对论文定稿进行把关检测，检测结果不符合要求将根据学院管理办法进行处理。把关检测次数有限，请确认内容无误后在提交。）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66750"/>
            <wp:effectExtent l="0" t="0" r="15875" b="19050"/>
            <wp:docPr id="3" name="Drawing 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rawing 4" descr="Generated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52775"/>
            <wp:effectExtent l="0" t="0" r="15875" b="22225"/>
            <wp:docPr id="12" name="Drawing 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5" descr="Generated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00400"/>
            <wp:effectExtent l="0" t="0" r="15875" b="0"/>
            <wp:docPr id="15" name="Drawing 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rawing 6" descr="Generated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  <w:r>
        <w:rPr>
          <w:u w:color="auto"/>
        </w:rPr>
        <w:drawing>
          <wp:inline distT="0" distB="0" distL="0" distR="0">
            <wp:extent cx="5267325" cy="3143250"/>
            <wp:effectExtent l="0" t="0" r="15875" b="6350"/>
            <wp:docPr id="16" name="Drawing 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rawing 7" descr="Generate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  <w:outlineLvl w:val="1"/>
      </w:pPr>
      <w:bookmarkStart w:id="42" w:name="_Toc1929334441"/>
      <w:bookmarkStart w:id="43" w:name="_Toc2134734460"/>
      <w:r>
        <w:rPr>
          <w:u w:color="auto"/>
        </w:rPr>
        <w:t>3.最终稿</w:t>
      </w:r>
      <w:bookmarkEnd w:id="42"/>
      <w:bookmarkEnd w:id="43"/>
    </w:p>
    <w:p>
      <w:pPr>
        <w:pStyle w:val="3"/>
        <w:jc w:val="left"/>
        <w:outlineLvl w:val="2"/>
      </w:pPr>
      <w:bookmarkStart w:id="44" w:name="_Toc1468363834"/>
      <w:bookmarkStart w:id="45" w:name="_Toc472778791"/>
      <w:r>
        <w:rPr>
          <w:u w:color="auto"/>
        </w:rPr>
        <w:t>3.1最终稿</w:t>
      </w:r>
      <w:bookmarkEnd w:id="44"/>
      <w:bookmarkEnd w:id="45"/>
    </w:p>
    <w:p>
      <w:pPr>
        <w:pStyle w:val="4"/>
        <w:jc w:val="left"/>
      </w:pPr>
      <w:bookmarkStart w:id="46" w:name="_Toc303646437"/>
      <w:bookmarkStart w:id="47" w:name="_Toc2056370361"/>
      <w:r>
        <w:rPr>
          <w:u w:color="auto"/>
        </w:rPr>
        <w:t>3.1.1编辑最终稿</w:t>
      </w:r>
      <w:bookmarkEnd w:id="46"/>
      <w:bookmarkEnd w:id="47"/>
    </w:p>
    <w:p>
      <w:pPr>
        <w:keepLines/>
        <w:ind w:firstLine="420" w:firstLineChars="200"/>
        <w:jc w:val="left"/>
        <w:rPr>
          <w:rFonts w:ascii="宋体" w:hAnsi="宋体" w:eastAsia="宋体" w:cs="宋体"/>
          <w:sz w:val="21"/>
          <w:u w:color="auto"/>
        </w:rPr>
      </w:pPr>
      <w:r>
        <w:rPr>
          <w:rFonts w:ascii="宋体" w:hAnsi="宋体" w:eastAsia="宋体" w:cs="宋体"/>
          <w:sz w:val="21"/>
          <w:u w:color="auto"/>
        </w:rPr>
        <w:t>第1步：用户点击左边菜单栏“最终稿”——选择“最终稿”，进入“编辑最终稿”页面，在此点击“编辑”按钮即可进入最终稿详情页面——在弹窗中根据上传附件；</w:t>
      </w:r>
    </w:p>
    <w:p>
      <w:pPr>
        <w:spacing w:line="276" w:lineRule="auto"/>
        <w:ind w:firstLine="422" w:firstLineChars="200"/>
        <w:rPr>
          <w:rFonts w:ascii="宋体" w:hAnsi="宋体" w:eastAsia="宋体" w:cs="宋体"/>
          <w:sz w:val="21"/>
          <w:u w:color="auto"/>
        </w:rPr>
      </w:pP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（学校会对论文最终稿进行把关检测，检测结果不符合要求将根据学院管理办法进行处理。把关检测次数有限，请确认内容无误后在提交。）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57225"/>
            <wp:effectExtent l="0" t="0" r="9525" b="9525"/>
            <wp:docPr id="1435132452" name="Drawing 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132452" name="Drawing 8" descr="Generate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857500"/>
            <wp:effectExtent l="0" t="0" r="9525" b="0"/>
            <wp:docPr id="9" name="Drawing 9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9" descr="Generated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71825"/>
            <wp:effectExtent l="0" t="0" r="9525" b="9525"/>
            <wp:docPr id="10" name="Drawing 1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awing 10" descr="Generated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24200"/>
            <wp:effectExtent l="0" t="0" r="9525" b="0"/>
            <wp:docPr id="11" name="Drawing 1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1" descr="Generate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240"/>
        <w:rPr>
          <w:rFonts w:hint="eastAsia" w:ascii="Calibri" w:hAnsi="Calibri" w:eastAsia="宋体" w:cs="Times New Roman"/>
          <w:lang w:val="en-US" w:eastAsia="zh-CN"/>
        </w:rPr>
      </w:pPr>
      <w:bookmarkStart w:id="48" w:name="_Toc1962326156"/>
      <w:bookmarkStart w:id="49" w:name="_Toc12738"/>
      <w:bookmarkStart w:id="50" w:name="_Toc964521387"/>
      <w:bookmarkStart w:id="51" w:name="_Toc8366"/>
      <w:r>
        <w:rPr>
          <w:rFonts w:hint="eastAsia" w:cs="Times New Roman"/>
          <w:lang w:val="en-US" w:eastAsia="zh-CN"/>
        </w:rPr>
        <w:t>四</w:t>
      </w:r>
      <w:r>
        <w:rPr>
          <w:rFonts w:hint="eastAsia" w:ascii="Calibri" w:hAnsi="Calibri" w:eastAsia="宋体" w:cs="Times New Roman"/>
          <w:lang w:val="en-US" w:eastAsia="zh-CN"/>
        </w:rPr>
        <w:t>、下载中心</w:t>
      </w:r>
      <w:bookmarkEnd w:id="48"/>
      <w:bookmarkEnd w:id="49"/>
      <w:bookmarkEnd w:id="50"/>
      <w:bookmarkEnd w:id="51"/>
    </w:p>
    <w:p>
      <w:pPr>
        <w:ind w:firstLine="420" w:firstLineChars="2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点击“下载中心”—“文件下载”，选中数据，点击”</w:t>
      </w:r>
      <w:r>
        <w:rPr>
          <w:rFonts w:hint="eastAsia" w:ascii="宋体" w:hAnsi="宋体" w:cs="宋体"/>
          <w:lang w:eastAsia="zh-CN"/>
        </w:rPr>
        <w:t>归档材料下载</w:t>
      </w:r>
      <w:r>
        <w:rPr>
          <w:rFonts w:hint="eastAsia" w:ascii="宋体" w:hAnsi="宋体" w:cs="宋体"/>
        </w:rPr>
        <w:t>“批量下载各个流程上传的文件。</w:t>
      </w:r>
    </w:p>
    <w:p>
      <w:r>
        <w:drawing>
          <wp:inline distT="0" distB="0" distL="114300" distR="114300">
            <wp:extent cx="5259070" cy="1564005"/>
            <wp:effectExtent l="0" t="0" r="24130" b="10795"/>
            <wp:docPr id="2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  <w:spacing w:before="240"/>
      </w:pPr>
      <w:bookmarkStart w:id="52" w:name="_Toc32586"/>
      <w:bookmarkStart w:id="53" w:name="_Toc23080"/>
      <w:bookmarkStart w:id="54" w:name="_Toc1504383753"/>
      <w:bookmarkStart w:id="55" w:name="_Toc1909336913"/>
      <w:r>
        <w:rPr>
          <w:rFonts w:hint="eastAsia"/>
          <w:lang w:val="en-US" w:eastAsia="zh-CN"/>
        </w:rPr>
        <w:t>五</w:t>
      </w:r>
      <w:r>
        <w:rPr>
          <w:rFonts w:hint="eastAsia"/>
        </w:rPr>
        <w:t>、消息管理</w:t>
      </w:r>
      <w:bookmarkEnd w:id="52"/>
      <w:bookmarkEnd w:id="53"/>
      <w:bookmarkEnd w:id="54"/>
      <w:bookmarkEnd w:id="55"/>
    </w:p>
    <w:p>
      <w:pPr>
        <w:pStyle w:val="3"/>
      </w:pPr>
      <w:bookmarkStart w:id="56" w:name="_Toc5161"/>
      <w:bookmarkStart w:id="57" w:name="_Toc21113907"/>
      <w:bookmarkStart w:id="58" w:name="_Toc11588"/>
      <w:bookmarkStart w:id="59" w:name="_Toc13523"/>
      <w:bookmarkStart w:id="60" w:name="_Toc21506725"/>
      <w:bookmarkStart w:id="61" w:name="_Toc21507034"/>
      <w:bookmarkStart w:id="62" w:name="_Toc21967825"/>
      <w:bookmarkStart w:id="63" w:name="_Toc14609"/>
      <w:bookmarkStart w:id="64" w:name="_Toc1852760540"/>
      <w:bookmarkStart w:id="65" w:name="_Toc377359670"/>
      <w:bookmarkStart w:id="66" w:name="_Toc4888"/>
      <w:bookmarkStart w:id="67" w:name="_Toc19779"/>
      <w:bookmarkStart w:id="68" w:name="_Toc15000"/>
      <w:bookmarkStart w:id="69" w:name="_Toc1740308402_WPSOffice_Level3"/>
      <w:r>
        <w:rPr>
          <w:rFonts w:hint="eastAsia"/>
        </w:rPr>
        <w:t>1</w:t>
      </w:r>
      <w:bookmarkEnd w:id="56"/>
      <w:bookmarkEnd w:id="57"/>
      <w:bookmarkEnd w:id="58"/>
      <w:bookmarkEnd w:id="59"/>
      <w:bookmarkEnd w:id="60"/>
      <w:bookmarkEnd w:id="61"/>
      <w:bookmarkEnd w:id="62"/>
      <w:r>
        <w:rPr>
          <w:rFonts w:hint="eastAsia"/>
        </w:rPr>
        <w:t>、站内信</w:t>
      </w:r>
      <w:bookmarkEnd w:id="63"/>
      <w:bookmarkEnd w:id="64"/>
      <w:bookmarkEnd w:id="65"/>
      <w:bookmarkEnd w:id="66"/>
      <w:bookmarkEnd w:id="67"/>
      <w:bookmarkEnd w:id="68"/>
      <w:bookmarkEnd w:id="69"/>
    </w:p>
    <w:p>
      <w:pPr>
        <w:spacing w:before="156" w:after="156"/>
        <w:ind w:firstLine="480"/>
        <w:jc w:val="left"/>
        <w:rPr>
          <w:rFonts w:ascii="宋体" w:hAnsi="宋体" w:cs="宋体"/>
        </w:rPr>
      </w:pPr>
      <w:r>
        <w:rPr>
          <w:rFonts w:hint="eastAsia" w:ascii="宋体" w:hAnsi="宋体" w:cs="宋体"/>
          <w:color w:val="FF0000"/>
        </w:rPr>
        <w:t>★</w:t>
      </w:r>
      <w:r>
        <w:rPr>
          <w:rFonts w:hint="eastAsia" w:ascii="宋体" w:hAnsi="宋体" w:cs="宋体"/>
          <w:color w:val="303030"/>
        </w:rPr>
        <w:t>第1步：</w:t>
      </w:r>
      <w:r>
        <w:rPr>
          <w:rFonts w:hint="eastAsia" w:ascii="宋体" w:hAnsi="宋体" w:cs="宋体"/>
        </w:rPr>
        <w:t>点击左侧菜单进入“消息管理”—“站内信”。可以进行站内信的查阅与发送。</w:t>
      </w:r>
      <w:r>
        <w:rPr>
          <w:rFonts w:ascii="宋体" w:hAnsi="宋体" w:cs="宋体"/>
        </w:rPr>
        <w:drawing>
          <wp:inline distT="0" distB="0" distL="114300" distR="114300">
            <wp:extent cx="5253990" cy="1426845"/>
            <wp:effectExtent l="0" t="0" r="3810" b="20955"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70" w:name="_Toc10920"/>
      <w:bookmarkStart w:id="71" w:name="_Toc12655"/>
      <w:bookmarkStart w:id="72" w:name="_Toc636040274_WPSOffice_Level3"/>
      <w:bookmarkStart w:id="73" w:name="_Toc23918"/>
      <w:bookmarkStart w:id="74" w:name="_Toc764764099"/>
      <w:bookmarkStart w:id="75" w:name="_Toc833514280"/>
      <w:bookmarkStart w:id="76" w:name="_Toc14049"/>
      <w:r>
        <w:rPr>
          <w:rFonts w:hint="eastAsia"/>
        </w:rPr>
        <w:t>2、公告管理</w:t>
      </w:r>
      <w:bookmarkEnd w:id="70"/>
      <w:bookmarkEnd w:id="71"/>
      <w:bookmarkEnd w:id="72"/>
      <w:bookmarkEnd w:id="73"/>
      <w:bookmarkEnd w:id="74"/>
      <w:bookmarkEnd w:id="75"/>
      <w:bookmarkEnd w:id="76"/>
    </w:p>
    <w:p>
      <w:pPr>
        <w:spacing w:before="120" w:after="120"/>
        <w:ind w:firstLine="480"/>
        <w:rPr>
          <w:rFonts w:hint="eastAsia" w:ascii="宋体" w:hAnsi="宋体" w:cs="宋体"/>
        </w:rPr>
      </w:pPr>
      <w:r>
        <w:rPr>
          <w:rFonts w:hint="eastAsia" w:ascii="宋体" w:hAnsi="宋体" w:cs="宋体"/>
          <w:color w:val="FF0000"/>
        </w:rPr>
        <w:t>★</w:t>
      </w:r>
      <w:r>
        <w:rPr>
          <w:rFonts w:hint="eastAsia" w:ascii="宋体" w:hAnsi="宋体" w:cs="宋体"/>
          <w:color w:val="303030"/>
        </w:rPr>
        <w:t>第1步：</w:t>
      </w:r>
      <w:r>
        <w:rPr>
          <w:rFonts w:hint="eastAsia" w:ascii="宋体" w:hAnsi="宋体" w:cs="宋体"/>
        </w:rPr>
        <w:t>点击左侧菜单进入“消息管理”—“公告管理”。可以查看学校学院发布公告内容。</w:t>
      </w:r>
    </w:p>
    <w:p>
      <w:pPr>
        <w:spacing w:before="120" w:after="120"/>
        <w:rPr>
          <w:rFonts w:ascii="宋体" w:hAnsi="宋体" w:cs="宋体"/>
        </w:rPr>
      </w:pPr>
      <w:r>
        <w:rPr>
          <w:rFonts w:ascii="宋体" w:hAnsi="宋体" w:cs="宋体"/>
        </w:rPr>
        <w:drawing>
          <wp:inline distT="0" distB="0" distL="114300" distR="114300">
            <wp:extent cx="5262245" cy="2000885"/>
            <wp:effectExtent l="0" t="0" r="20955" b="5715"/>
            <wp:docPr id="2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9"/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FFEFAF1"/>
    <w:multiLevelType w:val="singleLevel"/>
    <w:tmpl w:val="EFFEFAF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31F9679D"/>
    <w:multiLevelType w:val="multilevel"/>
    <w:tmpl w:val="31F9679D"/>
    <w:lvl w:ilvl="0" w:tentative="0">
      <w:start w:val="1"/>
      <w:numFmt w:val="japaneseCounting"/>
      <w:lvlText w:val="%1、"/>
      <w:lvlJc w:val="left"/>
      <w:pPr>
        <w:ind w:left="1042" w:hanging="9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982" w:hanging="420"/>
      </w:pPr>
    </w:lvl>
    <w:lvl w:ilvl="2" w:tentative="0">
      <w:start w:val="1"/>
      <w:numFmt w:val="lowerRoman"/>
      <w:lvlText w:val="%3."/>
      <w:lvlJc w:val="right"/>
      <w:pPr>
        <w:ind w:left="1402" w:hanging="420"/>
      </w:pPr>
    </w:lvl>
    <w:lvl w:ilvl="3" w:tentative="0">
      <w:start w:val="1"/>
      <w:numFmt w:val="decimal"/>
      <w:lvlText w:val="%4."/>
      <w:lvlJc w:val="left"/>
      <w:pPr>
        <w:ind w:left="1822" w:hanging="420"/>
      </w:pPr>
    </w:lvl>
    <w:lvl w:ilvl="4" w:tentative="0">
      <w:start w:val="1"/>
      <w:numFmt w:val="lowerLetter"/>
      <w:lvlText w:val="%5)"/>
      <w:lvlJc w:val="left"/>
      <w:pPr>
        <w:ind w:left="2242" w:hanging="420"/>
      </w:pPr>
    </w:lvl>
    <w:lvl w:ilvl="5" w:tentative="0">
      <w:start w:val="1"/>
      <w:numFmt w:val="lowerRoman"/>
      <w:lvlText w:val="%6."/>
      <w:lvlJc w:val="right"/>
      <w:pPr>
        <w:ind w:left="2662" w:hanging="420"/>
      </w:pPr>
    </w:lvl>
    <w:lvl w:ilvl="6" w:tentative="0">
      <w:start w:val="1"/>
      <w:numFmt w:val="decimal"/>
      <w:lvlText w:val="%7."/>
      <w:lvlJc w:val="left"/>
      <w:pPr>
        <w:ind w:left="3082" w:hanging="420"/>
      </w:pPr>
    </w:lvl>
    <w:lvl w:ilvl="7" w:tentative="0">
      <w:start w:val="1"/>
      <w:numFmt w:val="lowerLetter"/>
      <w:lvlText w:val="%8)"/>
      <w:lvlJc w:val="left"/>
      <w:pPr>
        <w:ind w:left="3502" w:hanging="420"/>
      </w:pPr>
    </w:lvl>
    <w:lvl w:ilvl="8" w:tentative="0">
      <w:start w:val="1"/>
      <w:numFmt w:val="lowerRoman"/>
      <w:lvlText w:val="%9."/>
      <w:lvlJc w:val="right"/>
      <w:pPr>
        <w:ind w:left="3922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NlZDc4M2JiODQzN2M3YWE2Y2FlYjM3ODI1OWQ5NjkifQ=="/>
  </w:docVars>
  <w:rsids>
    <w:rsidRoot w:val="5FE02B0A"/>
    <w:rsid w:val="00023261"/>
    <w:rsid w:val="000304D9"/>
    <w:rsid w:val="00041EC8"/>
    <w:rsid w:val="0004525E"/>
    <w:rsid w:val="00080EEA"/>
    <w:rsid w:val="000A2742"/>
    <w:rsid w:val="000D3AC7"/>
    <w:rsid w:val="00110281"/>
    <w:rsid w:val="0012640F"/>
    <w:rsid w:val="00134937"/>
    <w:rsid w:val="00164D25"/>
    <w:rsid w:val="00187198"/>
    <w:rsid w:val="001B13DD"/>
    <w:rsid w:val="001B2917"/>
    <w:rsid w:val="00215B72"/>
    <w:rsid w:val="00216D1F"/>
    <w:rsid w:val="00290F07"/>
    <w:rsid w:val="002C6CC8"/>
    <w:rsid w:val="002D20B5"/>
    <w:rsid w:val="002D3640"/>
    <w:rsid w:val="002E6342"/>
    <w:rsid w:val="002F0FB6"/>
    <w:rsid w:val="00321CED"/>
    <w:rsid w:val="00376A1B"/>
    <w:rsid w:val="00383167"/>
    <w:rsid w:val="00390E82"/>
    <w:rsid w:val="003C62A3"/>
    <w:rsid w:val="003D22B5"/>
    <w:rsid w:val="003D4710"/>
    <w:rsid w:val="003D705D"/>
    <w:rsid w:val="003F0796"/>
    <w:rsid w:val="003F75CF"/>
    <w:rsid w:val="0041323F"/>
    <w:rsid w:val="00441424"/>
    <w:rsid w:val="00441C9E"/>
    <w:rsid w:val="00454505"/>
    <w:rsid w:val="00486E97"/>
    <w:rsid w:val="00491A15"/>
    <w:rsid w:val="004952BE"/>
    <w:rsid w:val="004A24DF"/>
    <w:rsid w:val="004A42BE"/>
    <w:rsid w:val="004C5D4B"/>
    <w:rsid w:val="004D3A02"/>
    <w:rsid w:val="004D76B3"/>
    <w:rsid w:val="004E2611"/>
    <w:rsid w:val="004E639E"/>
    <w:rsid w:val="0050291F"/>
    <w:rsid w:val="00511ACF"/>
    <w:rsid w:val="005305D3"/>
    <w:rsid w:val="005501DF"/>
    <w:rsid w:val="00590BBF"/>
    <w:rsid w:val="005B35C4"/>
    <w:rsid w:val="005D3A65"/>
    <w:rsid w:val="005D7489"/>
    <w:rsid w:val="0066524E"/>
    <w:rsid w:val="00682F60"/>
    <w:rsid w:val="006842BB"/>
    <w:rsid w:val="0068767B"/>
    <w:rsid w:val="006F7953"/>
    <w:rsid w:val="00706E2C"/>
    <w:rsid w:val="00716B0A"/>
    <w:rsid w:val="007569B5"/>
    <w:rsid w:val="00762975"/>
    <w:rsid w:val="007751E2"/>
    <w:rsid w:val="00783B6A"/>
    <w:rsid w:val="00795459"/>
    <w:rsid w:val="007A3406"/>
    <w:rsid w:val="007A6906"/>
    <w:rsid w:val="008176BE"/>
    <w:rsid w:val="00832765"/>
    <w:rsid w:val="008352FC"/>
    <w:rsid w:val="0083608A"/>
    <w:rsid w:val="00857F26"/>
    <w:rsid w:val="008747B4"/>
    <w:rsid w:val="00896AD7"/>
    <w:rsid w:val="008B4D48"/>
    <w:rsid w:val="008C3852"/>
    <w:rsid w:val="008E0D78"/>
    <w:rsid w:val="008E7CD3"/>
    <w:rsid w:val="00906D40"/>
    <w:rsid w:val="00926973"/>
    <w:rsid w:val="00935E69"/>
    <w:rsid w:val="00962DD5"/>
    <w:rsid w:val="009666BC"/>
    <w:rsid w:val="00974BBE"/>
    <w:rsid w:val="009D4674"/>
    <w:rsid w:val="009D67F0"/>
    <w:rsid w:val="00A00EAF"/>
    <w:rsid w:val="00A77943"/>
    <w:rsid w:val="00A830CE"/>
    <w:rsid w:val="00A87F74"/>
    <w:rsid w:val="00AA4694"/>
    <w:rsid w:val="00AB3833"/>
    <w:rsid w:val="00AF1DED"/>
    <w:rsid w:val="00B55CCB"/>
    <w:rsid w:val="00B85A72"/>
    <w:rsid w:val="00C52741"/>
    <w:rsid w:val="00CA1238"/>
    <w:rsid w:val="00CB31A7"/>
    <w:rsid w:val="00CD7635"/>
    <w:rsid w:val="00CF2C04"/>
    <w:rsid w:val="00D52373"/>
    <w:rsid w:val="00D6218C"/>
    <w:rsid w:val="00D76EEB"/>
    <w:rsid w:val="00D804E6"/>
    <w:rsid w:val="00D9685B"/>
    <w:rsid w:val="00DC5E6F"/>
    <w:rsid w:val="00DC7FD4"/>
    <w:rsid w:val="00DD481A"/>
    <w:rsid w:val="00E00EA0"/>
    <w:rsid w:val="00E711C9"/>
    <w:rsid w:val="00E86084"/>
    <w:rsid w:val="00EC5FD3"/>
    <w:rsid w:val="00EE7696"/>
    <w:rsid w:val="00F1464A"/>
    <w:rsid w:val="00F62B24"/>
    <w:rsid w:val="00FA1A34"/>
    <w:rsid w:val="00FC2DEB"/>
    <w:rsid w:val="00FF22CE"/>
    <w:rsid w:val="017E0CD4"/>
    <w:rsid w:val="01910A08"/>
    <w:rsid w:val="01973B44"/>
    <w:rsid w:val="01A3073B"/>
    <w:rsid w:val="01AE15BA"/>
    <w:rsid w:val="01AF179F"/>
    <w:rsid w:val="01D32DCE"/>
    <w:rsid w:val="01FD609D"/>
    <w:rsid w:val="02182ED7"/>
    <w:rsid w:val="023C4E17"/>
    <w:rsid w:val="023F2212"/>
    <w:rsid w:val="024141DC"/>
    <w:rsid w:val="02427F54"/>
    <w:rsid w:val="02612B5C"/>
    <w:rsid w:val="02B20C36"/>
    <w:rsid w:val="02E42DB9"/>
    <w:rsid w:val="033E696D"/>
    <w:rsid w:val="034D095E"/>
    <w:rsid w:val="0361440A"/>
    <w:rsid w:val="03B60BF9"/>
    <w:rsid w:val="03C274DB"/>
    <w:rsid w:val="03F82FC0"/>
    <w:rsid w:val="042F62B6"/>
    <w:rsid w:val="044B7594"/>
    <w:rsid w:val="044C6E68"/>
    <w:rsid w:val="047C599F"/>
    <w:rsid w:val="047F0FEB"/>
    <w:rsid w:val="052A53FB"/>
    <w:rsid w:val="05452235"/>
    <w:rsid w:val="05544226"/>
    <w:rsid w:val="06087AF2"/>
    <w:rsid w:val="061B11E8"/>
    <w:rsid w:val="062E0F1B"/>
    <w:rsid w:val="06654211"/>
    <w:rsid w:val="067B1C86"/>
    <w:rsid w:val="06B6300F"/>
    <w:rsid w:val="06BA4485"/>
    <w:rsid w:val="06DE46EF"/>
    <w:rsid w:val="06FC2DC7"/>
    <w:rsid w:val="074A1D85"/>
    <w:rsid w:val="078132CC"/>
    <w:rsid w:val="07866B35"/>
    <w:rsid w:val="07B7538F"/>
    <w:rsid w:val="07D21D7A"/>
    <w:rsid w:val="07FB6BDB"/>
    <w:rsid w:val="08060514"/>
    <w:rsid w:val="08381BDD"/>
    <w:rsid w:val="08624EAC"/>
    <w:rsid w:val="087B5F6E"/>
    <w:rsid w:val="088A7F5F"/>
    <w:rsid w:val="08F875BE"/>
    <w:rsid w:val="091A7535"/>
    <w:rsid w:val="094445B2"/>
    <w:rsid w:val="0969226A"/>
    <w:rsid w:val="099C2DD2"/>
    <w:rsid w:val="09B434E5"/>
    <w:rsid w:val="09B72FD5"/>
    <w:rsid w:val="09DC2A3C"/>
    <w:rsid w:val="09F528BA"/>
    <w:rsid w:val="0A310FDA"/>
    <w:rsid w:val="0A9652E1"/>
    <w:rsid w:val="0AC0235E"/>
    <w:rsid w:val="0B7C44D7"/>
    <w:rsid w:val="0BF16C73"/>
    <w:rsid w:val="0C2B68DC"/>
    <w:rsid w:val="0C825B1D"/>
    <w:rsid w:val="0CDB347F"/>
    <w:rsid w:val="0CE045F1"/>
    <w:rsid w:val="0D240982"/>
    <w:rsid w:val="0D9F26FE"/>
    <w:rsid w:val="0DB241E0"/>
    <w:rsid w:val="0DE14AC5"/>
    <w:rsid w:val="0DFE5677"/>
    <w:rsid w:val="0E0B1B42"/>
    <w:rsid w:val="0EC817E1"/>
    <w:rsid w:val="0EE20AF5"/>
    <w:rsid w:val="0F052A35"/>
    <w:rsid w:val="0F307AB2"/>
    <w:rsid w:val="0F3D21CF"/>
    <w:rsid w:val="0F5D461F"/>
    <w:rsid w:val="0FBA188A"/>
    <w:rsid w:val="0FDB3E7F"/>
    <w:rsid w:val="0FE16FFE"/>
    <w:rsid w:val="1002449F"/>
    <w:rsid w:val="108C5BB3"/>
    <w:rsid w:val="10B93AD7"/>
    <w:rsid w:val="10BD35C7"/>
    <w:rsid w:val="10F13271"/>
    <w:rsid w:val="11000BEA"/>
    <w:rsid w:val="11186A50"/>
    <w:rsid w:val="11203B56"/>
    <w:rsid w:val="11252F1A"/>
    <w:rsid w:val="112E0021"/>
    <w:rsid w:val="11951E4E"/>
    <w:rsid w:val="11BD75F7"/>
    <w:rsid w:val="11E44B84"/>
    <w:rsid w:val="12323B41"/>
    <w:rsid w:val="12661A3D"/>
    <w:rsid w:val="12802AFE"/>
    <w:rsid w:val="13225964"/>
    <w:rsid w:val="13B30CB1"/>
    <w:rsid w:val="13B62550"/>
    <w:rsid w:val="13C7650B"/>
    <w:rsid w:val="13E26EA1"/>
    <w:rsid w:val="14643D5A"/>
    <w:rsid w:val="14C173FE"/>
    <w:rsid w:val="14C50C9C"/>
    <w:rsid w:val="14C64A14"/>
    <w:rsid w:val="151D2886"/>
    <w:rsid w:val="15B12FCF"/>
    <w:rsid w:val="15C56A7A"/>
    <w:rsid w:val="15FA0CD7"/>
    <w:rsid w:val="169C3C7F"/>
    <w:rsid w:val="169F551D"/>
    <w:rsid w:val="16A11295"/>
    <w:rsid w:val="16F5338F"/>
    <w:rsid w:val="17544559"/>
    <w:rsid w:val="177C13BA"/>
    <w:rsid w:val="17F81389"/>
    <w:rsid w:val="17FF6273"/>
    <w:rsid w:val="18407477"/>
    <w:rsid w:val="18583BD5"/>
    <w:rsid w:val="186D58D3"/>
    <w:rsid w:val="18834126"/>
    <w:rsid w:val="189F1804"/>
    <w:rsid w:val="18A24E51"/>
    <w:rsid w:val="18D314AE"/>
    <w:rsid w:val="18F002B2"/>
    <w:rsid w:val="18FA2EDF"/>
    <w:rsid w:val="19063631"/>
    <w:rsid w:val="191A70DD"/>
    <w:rsid w:val="193957B5"/>
    <w:rsid w:val="193E726F"/>
    <w:rsid w:val="19614D0C"/>
    <w:rsid w:val="19A277FE"/>
    <w:rsid w:val="19B117EF"/>
    <w:rsid w:val="19B337B9"/>
    <w:rsid w:val="19C332D1"/>
    <w:rsid w:val="19C534ED"/>
    <w:rsid w:val="19C77265"/>
    <w:rsid w:val="19F31E08"/>
    <w:rsid w:val="1A6745A4"/>
    <w:rsid w:val="1AAE21D3"/>
    <w:rsid w:val="1AD27C6F"/>
    <w:rsid w:val="1ADA6B24"/>
    <w:rsid w:val="1AF5395E"/>
    <w:rsid w:val="1AFA71C6"/>
    <w:rsid w:val="1B252495"/>
    <w:rsid w:val="1B373F76"/>
    <w:rsid w:val="1B395F40"/>
    <w:rsid w:val="1BAA0BEC"/>
    <w:rsid w:val="1BC25F36"/>
    <w:rsid w:val="1BE22134"/>
    <w:rsid w:val="1C0227D6"/>
    <w:rsid w:val="1C69015F"/>
    <w:rsid w:val="1CD6156D"/>
    <w:rsid w:val="1E032835"/>
    <w:rsid w:val="1E114F52"/>
    <w:rsid w:val="1E2527AC"/>
    <w:rsid w:val="1E8F5E77"/>
    <w:rsid w:val="1EB63404"/>
    <w:rsid w:val="1EBB4EBE"/>
    <w:rsid w:val="1ECB5101"/>
    <w:rsid w:val="1F29296D"/>
    <w:rsid w:val="1F69491A"/>
    <w:rsid w:val="1FC009DE"/>
    <w:rsid w:val="1FE3647B"/>
    <w:rsid w:val="20112FE8"/>
    <w:rsid w:val="20337402"/>
    <w:rsid w:val="20384A18"/>
    <w:rsid w:val="20517888"/>
    <w:rsid w:val="20AC0F62"/>
    <w:rsid w:val="20BE47F2"/>
    <w:rsid w:val="21350F58"/>
    <w:rsid w:val="21731A80"/>
    <w:rsid w:val="21B55BF5"/>
    <w:rsid w:val="21C83B7A"/>
    <w:rsid w:val="2268710B"/>
    <w:rsid w:val="228A7081"/>
    <w:rsid w:val="22BA3F45"/>
    <w:rsid w:val="22CA1B74"/>
    <w:rsid w:val="22D64075"/>
    <w:rsid w:val="22E91FFA"/>
    <w:rsid w:val="235C0A1E"/>
    <w:rsid w:val="236B6EB3"/>
    <w:rsid w:val="23AD1279"/>
    <w:rsid w:val="23B95E70"/>
    <w:rsid w:val="24480FA2"/>
    <w:rsid w:val="2452748C"/>
    <w:rsid w:val="245A2A83"/>
    <w:rsid w:val="246851A0"/>
    <w:rsid w:val="249146F7"/>
    <w:rsid w:val="249917FE"/>
    <w:rsid w:val="24DB0068"/>
    <w:rsid w:val="25302162"/>
    <w:rsid w:val="253357AE"/>
    <w:rsid w:val="258949F8"/>
    <w:rsid w:val="25D80104"/>
    <w:rsid w:val="2628108B"/>
    <w:rsid w:val="26712A32"/>
    <w:rsid w:val="267C13D7"/>
    <w:rsid w:val="26C1503C"/>
    <w:rsid w:val="26F92A28"/>
    <w:rsid w:val="26FE1DEC"/>
    <w:rsid w:val="272F1FA5"/>
    <w:rsid w:val="275F6D2E"/>
    <w:rsid w:val="277125BE"/>
    <w:rsid w:val="279664C8"/>
    <w:rsid w:val="27AFE51E"/>
    <w:rsid w:val="27BF157B"/>
    <w:rsid w:val="27D33279"/>
    <w:rsid w:val="27ED6B9C"/>
    <w:rsid w:val="27F51441"/>
    <w:rsid w:val="28304227"/>
    <w:rsid w:val="283755B5"/>
    <w:rsid w:val="2858591E"/>
    <w:rsid w:val="288400CF"/>
    <w:rsid w:val="28A569C3"/>
    <w:rsid w:val="28CD7CC8"/>
    <w:rsid w:val="28EA087A"/>
    <w:rsid w:val="290F6532"/>
    <w:rsid w:val="291678C1"/>
    <w:rsid w:val="29345F99"/>
    <w:rsid w:val="29543F45"/>
    <w:rsid w:val="296A3769"/>
    <w:rsid w:val="299F1664"/>
    <w:rsid w:val="29E03A2B"/>
    <w:rsid w:val="2A102562"/>
    <w:rsid w:val="2AA64C74"/>
    <w:rsid w:val="2AB56C65"/>
    <w:rsid w:val="2AEB3C5A"/>
    <w:rsid w:val="2AEC6B2B"/>
    <w:rsid w:val="2B011EAB"/>
    <w:rsid w:val="2B193698"/>
    <w:rsid w:val="2B536BAA"/>
    <w:rsid w:val="2B6366C1"/>
    <w:rsid w:val="2B876854"/>
    <w:rsid w:val="2C3562B0"/>
    <w:rsid w:val="2C633EB8"/>
    <w:rsid w:val="2C673F8F"/>
    <w:rsid w:val="2C7E7C57"/>
    <w:rsid w:val="2CCF04B2"/>
    <w:rsid w:val="2D1E0AF2"/>
    <w:rsid w:val="2D256324"/>
    <w:rsid w:val="2D285E15"/>
    <w:rsid w:val="2D652BC5"/>
    <w:rsid w:val="2D9139BA"/>
    <w:rsid w:val="2D9D410D"/>
    <w:rsid w:val="2DA2557D"/>
    <w:rsid w:val="2E1122DB"/>
    <w:rsid w:val="2E3507E9"/>
    <w:rsid w:val="2EB21E3A"/>
    <w:rsid w:val="2EBD433B"/>
    <w:rsid w:val="2F300FB0"/>
    <w:rsid w:val="2F3C7955"/>
    <w:rsid w:val="2F522CD5"/>
    <w:rsid w:val="2F7B66D0"/>
    <w:rsid w:val="2F837A4C"/>
    <w:rsid w:val="2F9A71B5"/>
    <w:rsid w:val="2FDD2EE6"/>
    <w:rsid w:val="2FEF2C1A"/>
    <w:rsid w:val="30406FD1"/>
    <w:rsid w:val="304312C5"/>
    <w:rsid w:val="30C95219"/>
    <w:rsid w:val="30E81B43"/>
    <w:rsid w:val="3135465C"/>
    <w:rsid w:val="313A6116"/>
    <w:rsid w:val="3148438F"/>
    <w:rsid w:val="314E571E"/>
    <w:rsid w:val="31701B38"/>
    <w:rsid w:val="31C003CA"/>
    <w:rsid w:val="320E7B77"/>
    <w:rsid w:val="325F4087"/>
    <w:rsid w:val="32713DBA"/>
    <w:rsid w:val="332B5D17"/>
    <w:rsid w:val="33977850"/>
    <w:rsid w:val="33D740F0"/>
    <w:rsid w:val="342842DC"/>
    <w:rsid w:val="342E1F62"/>
    <w:rsid w:val="344829C9"/>
    <w:rsid w:val="34790D04"/>
    <w:rsid w:val="34AE30A3"/>
    <w:rsid w:val="350E769E"/>
    <w:rsid w:val="3550415A"/>
    <w:rsid w:val="358D2CB9"/>
    <w:rsid w:val="35E548A3"/>
    <w:rsid w:val="35EB79DF"/>
    <w:rsid w:val="35F25212"/>
    <w:rsid w:val="35F92264"/>
    <w:rsid w:val="36317AE8"/>
    <w:rsid w:val="363B0967"/>
    <w:rsid w:val="36996E83"/>
    <w:rsid w:val="36D36DF1"/>
    <w:rsid w:val="36F34D9D"/>
    <w:rsid w:val="37427AD3"/>
    <w:rsid w:val="379C3687"/>
    <w:rsid w:val="38194CD8"/>
    <w:rsid w:val="388C36FB"/>
    <w:rsid w:val="38B60778"/>
    <w:rsid w:val="38BF587F"/>
    <w:rsid w:val="38CC3AF8"/>
    <w:rsid w:val="38FB262F"/>
    <w:rsid w:val="3902576C"/>
    <w:rsid w:val="391D07F7"/>
    <w:rsid w:val="39203E44"/>
    <w:rsid w:val="39534219"/>
    <w:rsid w:val="39663F4D"/>
    <w:rsid w:val="39C46EC5"/>
    <w:rsid w:val="39E11825"/>
    <w:rsid w:val="39FF0CD8"/>
    <w:rsid w:val="3A175247"/>
    <w:rsid w:val="3A2D05C6"/>
    <w:rsid w:val="3A2F07E2"/>
    <w:rsid w:val="3A3000B7"/>
    <w:rsid w:val="3A63223A"/>
    <w:rsid w:val="3A8328DC"/>
    <w:rsid w:val="3A856654"/>
    <w:rsid w:val="3A9C574C"/>
    <w:rsid w:val="3A9E3272"/>
    <w:rsid w:val="3AD76784"/>
    <w:rsid w:val="3ADE5D64"/>
    <w:rsid w:val="3AEA295B"/>
    <w:rsid w:val="3B457B92"/>
    <w:rsid w:val="3B53405D"/>
    <w:rsid w:val="3BAC5E63"/>
    <w:rsid w:val="3BCC2061"/>
    <w:rsid w:val="3BF82E56"/>
    <w:rsid w:val="3BFF41E4"/>
    <w:rsid w:val="3BFF5F92"/>
    <w:rsid w:val="3C526A0A"/>
    <w:rsid w:val="3C5462DE"/>
    <w:rsid w:val="3C577B7C"/>
    <w:rsid w:val="3C7F70D3"/>
    <w:rsid w:val="3CAA4150"/>
    <w:rsid w:val="3CF63839"/>
    <w:rsid w:val="3D12278C"/>
    <w:rsid w:val="3D136199"/>
    <w:rsid w:val="3D6E1622"/>
    <w:rsid w:val="3D711112"/>
    <w:rsid w:val="3D74475E"/>
    <w:rsid w:val="3D9F527F"/>
    <w:rsid w:val="3DB86D41"/>
    <w:rsid w:val="3DEA7081"/>
    <w:rsid w:val="3E154DA9"/>
    <w:rsid w:val="3E546A69"/>
    <w:rsid w:val="3E7E3AE6"/>
    <w:rsid w:val="3EC3774B"/>
    <w:rsid w:val="3ED23E32"/>
    <w:rsid w:val="3EDF8AA0"/>
    <w:rsid w:val="3EE01103"/>
    <w:rsid w:val="3EE651E8"/>
    <w:rsid w:val="3FC217B1"/>
    <w:rsid w:val="3FE652DA"/>
    <w:rsid w:val="401C35B7"/>
    <w:rsid w:val="403501D5"/>
    <w:rsid w:val="40BE641C"/>
    <w:rsid w:val="40D07EFD"/>
    <w:rsid w:val="41232723"/>
    <w:rsid w:val="415F544E"/>
    <w:rsid w:val="41AA4BF2"/>
    <w:rsid w:val="41B255C8"/>
    <w:rsid w:val="41D41C6F"/>
    <w:rsid w:val="42165DE4"/>
    <w:rsid w:val="426B4382"/>
    <w:rsid w:val="426D634C"/>
    <w:rsid w:val="42755200"/>
    <w:rsid w:val="42A81132"/>
    <w:rsid w:val="42C341BE"/>
    <w:rsid w:val="42D00689"/>
    <w:rsid w:val="43192030"/>
    <w:rsid w:val="431F6F1A"/>
    <w:rsid w:val="43B41D58"/>
    <w:rsid w:val="43B9736F"/>
    <w:rsid w:val="43CA332A"/>
    <w:rsid w:val="440E1469"/>
    <w:rsid w:val="441822E7"/>
    <w:rsid w:val="44185E43"/>
    <w:rsid w:val="442E1B0B"/>
    <w:rsid w:val="444E3F5B"/>
    <w:rsid w:val="4464552C"/>
    <w:rsid w:val="446B68BB"/>
    <w:rsid w:val="44A26055"/>
    <w:rsid w:val="44E272A8"/>
    <w:rsid w:val="44EF3FD1"/>
    <w:rsid w:val="457C0654"/>
    <w:rsid w:val="45B55914"/>
    <w:rsid w:val="45C2075D"/>
    <w:rsid w:val="464473C4"/>
    <w:rsid w:val="469D2F78"/>
    <w:rsid w:val="46DA1AD6"/>
    <w:rsid w:val="46FC1A4C"/>
    <w:rsid w:val="47190850"/>
    <w:rsid w:val="47721D0E"/>
    <w:rsid w:val="47BF7590"/>
    <w:rsid w:val="47EF335F"/>
    <w:rsid w:val="487D6BBD"/>
    <w:rsid w:val="490B5F77"/>
    <w:rsid w:val="49736367"/>
    <w:rsid w:val="49C66341"/>
    <w:rsid w:val="49DB1DED"/>
    <w:rsid w:val="49FE5ADB"/>
    <w:rsid w:val="4A0155CC"/>
    <w:rsid w:val="4AA448D5"/>
    <w:rsid w:val="4B1732F9"/>
    <w:rsid w:val="4BA3693A"/>
    <w:rsid w:val="4BC7669B"/>
    <w:rsid w:val="4BC93EC7"/>
    <w:rsid w:val="4BD50ABE"/>
    <w:rsid w:val="4BEA27BB"/>
    <w:rsid w:val="4C147838"/>
    <w:rsid w:val="4C6521D2"/>
    <w:rsid w:val="4C786019"/>
    <w:rsid w:val="4D4E28D6"/>
    <w:rsid w:val="4D722A68"/>
    <w:rsid w:val="4DAF7C6A"/>
    <w:rsid w:val="4E0F5AEF"/>
    <w:rsid w:val="4E451F2B"/>
    <w:rsid w:val="4E775E5C"/>
    <w:rsid w:val="4E994025"/>
    <w:rsid w:val="4EEF633A"/>
    <w:rsid w:val="4F2E6E63"/>
    <w:rsid w:val="4F322AC9"/>
    <w:rsid w:val="4FA709C3"/>
    <w:rsid w:val="4FD5531F"/>
    <w:rsid w:val="4FDC68BF"/>
    <w:rsid w:val="501F0559"/>
    <w:rsid w:val="50354221"/>
    <w:rsid w:val="5038161B"/>
    <w:rsid w:val="50C01D3C"/>
    <w:rsid w:val="50D8235D"/>
    <w:rsid w:val="51423EF1"/>
    <w:rsid w:val="51450494"/>
    <w:rsid w:val="51491D32"/>
    <w:rsid w:val="5156444F"/>
    <w:rsid w:val="51AC0513"/>
    <w:rsid w:val="51C413B8"/>
    <w:rsid w:val="51ED5BEA"/>
    <w:rsid w:val="52021EE1"/>
    <w:rsid w:val="522E0F28"/>
    <w:rsid w:val="522E717A"/>
    <w:rsid w:val="52416EAD"/>
    <w:rsid w:val="52A336C4"/>
    <w:rsid w:val="52F67C97"/>
    <w:rsid w:val="53146370"/>
    <w:rsid w:val="53486019"/>
    <w:rsid w:val="5349426B"/>
    <w:rsid w:val="5380105E"/>
    <w:rsid w:val="538F3C48"/>
    <w:rsid w:val="539574B0"/>
    <w:rsid w:val="53A771E4"/>
    <w:rsid w:val="53CC6C4A"/>
    <w:rsid w:val="53EE096F"/>
    <w:rsid w:val="53FF492A"/>
    <w:rsid w:val="544762D1"/>
    <w:rsid w:val="54505185"/>
    <w:rsid w:val="545253A1"/>
    <w:rsid w:val="5495703C"/>
    <w:rsid w:val="54992FD0"/>
    <w:rsid w:val="54D9161F"/>
    <w:rsid w:val="54F46459"/>
    <w:rsid w:val="552C5BF2"/>
    <w:rsid w:val="552C79A0"/>
    <w:rsid w:val="55425416"/>
    <w:rsid w:val="55570796"/>
    <w:rsid w:val="55807CEC"/>
    <w:rsid w:val="55B87486"/>
    <w:rsid w:val="561C5C67"/>
    <w:rsid w:val="5621327D"/>
    <w:rsid w:val="56486A5C"/>
    <w:rsid w:val="56867584"/>
    <w:rsid w:val="56A17F1A"/>
    <w:rsid w:val="57560D05"/>
    <w:rsid w:val="57584A04"/>
    <w:rsid w:val="57684EDC"/>
    <w:rsid w:val="57727B09"/>
    <w:rsid w:val="578A30A4"/>
    <w:rsid w:val="579C1BCB"/>
    <w:rsid w:val="57A557E8"/>
    <w:rsid w:val="58044C05"/>
    <w:rsid w:val="580C3AB9"/>
    <w:rsid w:val="58177813"/>
    <w:rsid w:val="582E3A30"/>
    <w:rsid w:val="584E5E80"/>
    <w:rsid w:val="58977827"/>
    <w:rsid w:val="58D97E3F"/>
    <w:rsid w:val="59034EBC"/>
    <w:rsid w:val="591946E0"/>
    <w:rsid w:val="593E4146"/>
    <w:rsid w:val="59417793"/>
    <w:rsid w:val="59441031"/>
    <w:rsid w:val="594B0611"/>
    <w:rsid w:val="59561490"/>
    <w:rsid w:val="599124C8"/>
    <w:rsid w:val="59C06909"/>
    <w:rsid w:val="59E20F76"/>
    <w:rsid w:val="59FA62BF"/>
    <w:rsid w:val="5AB75F5E"/>
    <w:rsid w:val="5B953DC6"/>
    <w:rsid w:val="5C076A71"/>
    <w:rsid w:val="5C1FCF3A"/>
    <w:rsid w:val="5C2C297C"/>
    <w:rsid w:val="5C45759A"/>
    <w:rsid w:val="5C593045"/>
    <w:rsid w:val="5C700ABB"/>
    <w:rsid w:val="5CDF354A"/>
    <w:rsid w:val="5D0C00B7"/>
    <w:rsid w:val="5D83481E"/>
    <w:rsid w:val="5D9663F4"/>
    <w:rsid w:val="5DBB3FB7"/>
    <w:rsid w:val="5E135BA1"/>
    <w:rsid w:val="5E1E4546"/>
    <w:rsid w:val="5E2356B9"/>
    <w:rsid w:val="5E5D6E1D"/>
    <w:rsid w:val="5E710B1A"/>
    <w:rsid w:val="5EBF3633"/>
    <w:rsid w:val="5EFE2B01"/>
    <w:rsid w:val="5F1576F7"/>
    <w:rsid w:val="5FC81A4F"/>
    <w:rsid w:val="5FDF78A8"/>
    <w:rsid w:val="5FE02B0A"/>
    <w:rsid w:val="5FE1701C"/>
    <w:rsid w:val="5FEB66AA"/>
    <w:rsid w:val="5FFB68ED"/>
    <w:rsid w:val="5FFBADB9"/>
    <w:rsid w:val="60340051"/>
    <w:rsid w:val="60453C66"/>
    <w:rsid w:val="607246D5"/>
    <w:rsid w:val="60793CB6"/>
    <w:rsid w:val="613B8599"/>
    <w:rsid w:val="614E0C9F"/>
    <w:rsid w:val="616E1341"/>
    <w:rsid w:val="61B50D1E"/>
    <w:rsid w:val="623B56C7"/>
    <w:rsid w:val="628958C8"/>
    <w:rsid w:val="62D358FF"/>
    <w:rsid w:val="63611187"/>
    <w:rsid w:val="63ED29F1"/>
    <w:rsid w:val="63F9195E"/>
    <w:rsid w:val="642F4DB7"/>
    <w:rsid w:val="647E7AED"/>
    <w:rsid w:val="64AA6B34"/>
    <w:rsid w:val="64AD2180"/>
    <w:rsid w:val="64E060B2"/>
    <w:rsid w:val="65077AE2"/>
    <w:rsid w:val="651B60C2"/>
    <w:rsid w:val="656A1E1F"/>
    <w:rsid w:val="65775586"/>
    <w:rsid w:val="65FC6F1B"/>
    <w:rsid w:val="65FF8136"/>
    <w:rsid w:val="66546D57"/>
    <w:rsid w:val="66903B07"/>
    <w:rsid w:val="66AF21DF"/>
    <w:rsid w:val="66BD3B89"/>
    <w:rsid w:val="66FD65EC"/>
    <w:rsid w:val="671D539B"/>
    <w:rsid w:val="67931B01"/>
    <w:rsid w:val="679F04A6"/>
    <w:rsid w:val="67AE693B"/>
    <w:rsid w:val="67C1666E"/>
    <w:rsid w:val="67FF0F45"/>
    <w:rsid w:val="682E35D8"/>
    <w:rsid w:val="683706DE"/>
    <w:rsid w:val="68541290"/>
    <w:rsid w:val="689E250C"/>
    <w:rsid w:val="68C06926"/>
    <w:rsid w:val="69252C2D"/>
    <w:rsid w:val="69603C65"/>
    <w:rsid w:val="69796AD5"/>
    <w:rsid w:val="69961435"/>
    <w:rsid w:val="69A55B1C"/>
    <w:rsid w:val="69D41F5D"/>
    <w:rsid w:val="69DB32EB"/>
    <w:rsid w:val="6A0942FC"/>
    <w:rsid w:val="6A1D4C73"/>
    <w:rsid w:val="6A4E1D0F"/>
    <w:rsid w:val="6ACD532A"/>
    <w:rsid w:val="6AEA7C8A"/>
    <w:rsid w:val="6B1E7934"/>
    <w:rsid w:val="6B347157"/>
    <w:rsid w:val="6B874A80"/>
    <w:rsid w:val="6B881251"/>
    <w:rsid w:val="6BB362CE"/>
    <w:rsid w:val="6BF07522"/>
    <w:rsid w:val="6C264CF2"/>
    <w:rsid w:val="6C3513D9"/>
    <w:rsid w:val="6C6121CE"/>
    <w:rsid w:val="6D3E42BD"/>
    <w:rsid w:val="6D940381"/>
    <w:rsid w:val="6DBB590E"/>
    <w:rsid w:val="6DBF3C2F"/>
    <w:rsid w:val="6DBF4289"/>
    <w:rsid w:val="6DE50BDD"/>
    <w:rsid w:val="6DE62B47"/>
    <w:rsid w:val="6E182D60"/>
    <w:rsid w:val="6E3D6323"/>
    <w:rsid w:val="6E4F6056"/>
    <w:rsid w:val="6EC32CCC"/>
    <w:rsid w:val="6ECE1671"/>
    <w:rsid w:val="6EE175F6"/>
    <w:rsid w:val="6F6822D7"/>
    <w:rsid w:val="6F833042"/>
    <w:rsid w:val="6F9E7295"/>
    <w:rsid w:val="6FA80114"/>
    <w:rsid w:val="6FC0720B"/>
    <w:rsid w:val="704B11CB"/>
    <w:rsid w:val="705C7751"/>
    <w:rsid w:val="70FA499F"/>
    <w:rsid w:val="711517D9"/>
    <w:rsid w:val="712776CC"/>
    <w:rsid w:val="71341C5F"/>
    <w:rsid w:val="715B3690"/>
    <w:rsid w:val="719F07C1"/>
    <w:rsid w:val="71BC7EA6"/>
    <w:rsid w:val="71F15DA2"/>
    <w:rsid w:val="7218332F"/>
    <w:rsid w:val="72421725"/>
    <w:rsid w:val="726F4F19"/>
    <w:rsid w:val="72BD7A32"/>
    <w:rsid w:val="72D8486C"/>
    <w:rsid w:val="72EE22E1"/>
    <w:rsid w:val="72F13B80"/>
    <w:rsid w:val="72FA5CB5"/>
    <w:rsid w:val="72FF004B"/>
    <w:rsid w:val="735465E8"/>
    <w:rsid w:val="73993FFB"/>
    <w:rsid w:val="73C60B68"/>
    <w:rsid w:val="742F4960"/>
    <w:rsid w:val="745368A0"/>
    <w:rsid w:val="74620891"/>
    <w:rsid w:val="74F160B9"/>
    <w:rsid w:val="758E56B6"/>
    <w:rsid w:val="75C31803"/>
    <w:rsid w:val="75D51537"/>
    <w:rsid w:val="75DC4673"/>
    <w:rsid w:val="76360227"/>
    <w:rsid w:val="76465F91"/>
    <w:rsid w:val="766C3C49"/>
    <w:rsid w:val="766E3C0F"/>
    <w:rsid w:val="76854D0B"/>
    <w:rsid w:val="768A0573"/>
    <w:rsid w:val="772207AC"/>
    <w:rsid w:val="7730111A"/>
    <w:rsid w:val="773C7ABF"/>
    <w:rsid w:val="775F555C"/>
    <w:rsid w:val="7772528F"/>
    <w:rsid w:val="77901BB9"/>
    <w:rsid w:val="77A43A6B"/>
    <w:rsid w:val="77A7520F"/>
    <w:rsid w:val="77E617D9"/>
    <w:rsid w:val="77EFFCF2"/>
    <w:rsid w:val="780D4FB8"/>
    <w:rsid w:val="782347DB"/>
    <w:rsid w:val="78280044"/>
    <w:rsid w:val="78680440"/>
    <w:rsid w:val="789E20B4"/>
    <w:rsid w:val="78A0407E"/>
    <w:rsid w:val="78A7540C"/>
    <w:rsid w:val="78AD18CD"/>
    <w:rsid w:val="78DD498A"/>
    <w:rsid w:val="78E71CAD"/>
    <w:rsid w:val="7924080B"/>
    <w:rsid w:val="796926C2"/>
    <w:rsid w:val="797C218B"/>
    <w:rsid w:val="79A731EA"/>
    <w:rsid w:val="79EB1329"/>
    <w:rsid w:val="7A123DB6"/>
    <w:rsid w:val="7A6B246A"/>
    <w:rsid w:val="7A8552D9"/>
    <w:rsid w:val="7ACC2F08"/>
    <w:rsid w:val="7B114DBF"/>
    <w:rsid w:val="7B4E6013"/>
    <w:rsid w:val="7B580C40"/>
    <w:rsid w:val="7B7A2964"/>
    <w:rsid w:val="7B803CF3"/>
    <w:rsid w:val="7BEECF46"/>
    <w:rsid w:val="7BF704C2"/>
    <w:rsid w:val="7C0B0F2B"/>
    <w:rsid w:val="7C945CA8"/>
    <w:rsid w:val="7CBA20AA"/>
    <w:rsid w:val="7D884CF3"/>
    <w:rsid w:val="7DC2087C"/>
    <w:rsid w:val="7DFB36E6"/>
    <w:rsid w:val="7E4454AB"/>
    <w:rsid w:val="7EA128FE"/>
    <w:rsid w:val="7EFF776B"/>
    <w:rsid w:val="7F337154"/>
    <w:rsid w:val="7F67BA94"/>
    <w:rsid w:val="7FA97CBC"/>
    <w:rsid w:val="7FBF1554"/>
    <w:rsid w:val="7FE6299A"/>
    <w:rsid w:val="7FED152D"/>
    <w:rsid w:val="7FFD7E66"/>
    <w:rsid w:val="9BF7365B"/>
    <w:rsid w:val="ACAE5543"/>
    <w:rsid w:val="B7FFF721"/>
    <w:rsid w:val="BFF73ED3"/>
    <w:rsid w:val="CE171D70"/>
    <w:rsid w:val="D7CDF66E"/>
    <w:rsid w:val="DCE182B3"/>
    <w:rsid w:val="E7CA49CF"/>
    <w:rsid w:val="ED3787DC"/>
    <w:rsid w:val="ED7D3F28"/>
    <w:rsid w:val="F27E22F4"/>
    <w:rsid w:val="F56F5A42"/>
    <w:rsid w:val="F7AF7F2A"/>
    <w:rsid w:val="F9FFD381"/>
    <w:rsid w:val="FCEF7C3A"/>
    <w:rsid w:val="FD7F631B"/>
    <w:rsid w:val="FDBFD3B3"/>
    <w:rsid w:val="FDFED87C"/>
    <w:rsid w:val="FDFF7E31"/>
    <w:rsid w:val="FE7BB6CB"/>
    <w:rsid w:val="FEBB4D4C"/>
    <w:rsid w:val="FEFB5316"/>
    <w:rsid w:val="FEFBBB9B"/>
    <w:rsid w:val="FF1FD1FC"/>
    <w:rsid w:val="FFB19F9B"/>
    <w:rsid w:val="FFC43CF4"/>
    <w:rsid w:val="FFDD8AEB"/>
    <w:rsid w:val="FFFF92E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qFormat/>
    <w:uiPriority w:val="0"/>
    <w:pPr>
      <w:keepNext/>
      <w:keepLines/>
      <w:outlineLvl w:val="1"/>
    </w:pPr>
    <w:rPr>
      <w:rFonts w:ascii="Cambria" w:hAnsi="Cambria" w:eastAsia="宋体" w:cs="Times New Roman"/>
      <w:b/>
      <w:bCs/>
      <w:color w:val="000000"/>
      <w:sz w:val="32"/>
      <w:szCs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3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Document Map"/>
    <w:basedOn w:val="1"/>
    <w:link w:val="15"/>
    <w:qFormat/>
    <w:uiPriority w:val="0"/>
    <w:rPr>
      <w:rFonts w:ascii="宋体"/>
      <w:sz w:val="18"/>
      <w:szCs w:val="18"/>
    </w:rPr>
  </w:style>
  <w:style w:type="paragraph" w:styleId="6">
    <w:name w:val="toc 3"/>
    <w:basedOn w:val="1"/>
    <w:next w:val="1"/>
    <w:qFormat/>
    <w:uiPriority w:val="0"/>
    <w:pPr>
      <w:ind w:left="480"/>
    </w:pPr>
  </w:style>
  <w:style w:type="paragraph" w:styleId="7">
    <w:name w:val="footer"/>
    <w:basedOn w:val="1"/>
    <w:link w:val="16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39"/>
  </w:style>
  <w:style w:type="paragraph" w:styleId="10">
    <w:name w:val="toc 2"/>
    <w:basedOn w:val="1"/>
    <w:next w:val="1"/>
    <w:qFormat/>
    <w:uiPriority w:val="39"/>
    <w:pPr>
      <w:ind w:left="420" w:leftChars="200"/>
    </w:pPr>
  </w:style>
  <w:style w:type="paragraph" w:styleId="11">
    <w:name w:val="Title"/>
    <w:basedOn w:val="1"/>
    <w:next w:val="1"/>
    <w:qFormat/>
    <w:uiPriority w:val="0"/>
    <w:pPr>
      <w:spacing w:before="240" w:after="60"/>
      <w:jc w:val="center"/>
      <w:outlineLvl w:val="0"/>
    </w:pPr>
    <w:rPr>
      <w:rFonts w:ascii="Calibri Light" w:hAnsi="Calibri Light" w:eastAsia="宋体" w:cs="Times New Roman"/>
      <w:b/>
      <w:bCs/>
      <w:sz w:val="32"/>
      <w:szCs w:val="32"/>
    </w:rPr>
  </w:style>
  <w:style w:type="character" w:styleId="14">
    <w:name w:val="Hyperlink"/>
    <w:basedOn w:val="13"/>
    <w:unhideWhenUsed/>
    <w:qFormat/>
    <w:uiPriority w:val="99"/>
    <w:rPr>
      <w:color w:val="0000FF"/>
      <w:u w:val="single"/>
    </w:rPr>
  </w:style>
  <w:style w:type="character" w:customStyle="1" w:styleId="15">
    <w:name w:val="文档结构图 Char"/>
    <w:basedOn w:val="13"/>
    <w:link w:val="5"/>
    <w:qFormat/>
    <w:uiPriority w:val="0"/>
    <w:rPr>
      <w:rFonts w:ascii="宋体"/>
      <w:kern w:val="2"/>
      <w:sz w:val="18"/>
      <w:szCs w:val="18"/>
    </w:rPr>
  </w:style>
  <w:style w:type="character" w:customStyle="1" w:styleId="16">
    <w:name w:val="页脚 Char"/>
    <w:basedOn w:val="13"/>
    <w:link w:val="7"/>
    <w:qFormat/>
    <w:uiPriority w:val="0"/>
    <w:rPr>
      <w:rFonts w:ascii="Calibri" w:hAnsi="Calibri"/>
      <w:kern w:val="2"/>
      <w:sz w:val="18"/>
      <w:szCs w:val="18"/>
    </w:rPr>
  </w:style>
  <w:style w:type="character" w:customStyle="1" w:styleId="17">
    <w:name w:val="页眉 Char"/>
    <w:basedOn w:val="13"/>
    <w:link w:val="8"/>
    <w:qFormat/>
    <w:uiPriority w:val="0"/>
    <w:rPr>
      <w:rFonts w:ascii="Calibri" w:hAnsi="Calibri"/>
      <w:kern w:val="2"/>
      <w:sz w:val="18"/>
      <w:szCs w:val="18"/>
    </w:rPr>
  </w:style>
  <w:style w:type="paragraph" w:customStyle="1" w:styleId="18">
    <w:name w:val="WPSOffice手动目录 1"/>
    <w:qFormat/>
    <w:uiPriority w:val="0"/>
    <w:rPr>
      <w:rFonts w:ascii="Calibri" w:hAnsi="Calibri" w:eastAsia="宋体" w:cs="Times New Roman"/>
      <w:lang w:val="en-US" w:eastAsia="zh-CN" w:bidi="ar-SA"/>
    </w:rPr>
  </w:style>
  <w:style w:type="paragraph" w:customStyle="1" w:styleId="19">
    <w:name w:val="WPSOffice手动目录 2"/>
    <w:qFormat/>
    <w:uiPriority w:val="0"/>
    <w:pPr>
      <w:ind w:leftChars="200"/>
    </w:pPr>
    <w:rPr>
      <w:rFonts w:ascii="Calibri" w:hAnsi="Calibri" w:eastAsia="宋体" w:cs="Times New Roman"/>
      <w:lang w:val="en-US" w:eastAsia="zh-CN" w:bidi="ar-SA"/>
    </w:rPr>
  </w:style>
  <w:style w:type="paragraph" w:customStyle="1" w:styleId="20">
    <w:name w:val="WPSOffice手动目录 3"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1537</Words>
  <Characters>1657</Characters>
  <Lines>28</Lines>
  <Paragraphs>8</Paragraphs>
  <TotalTime>3</TotalTime>
  <ScaleCrop>false</ScaleCrop>
  <LinksUpToDate>false</LinksUpToDate>
  <CharactersWithSpaces>1730</CharactersWithSpaces>
  <Application>WPS Office_11.8.2.12187_F1E327BC-269C-435d-A152-05C5408002CA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2021-12-12T05:21:00Z</dcterms:created>
  <dc:creator>Administrator</dc:creator>
  <cp:lastModifiedBy>Lenovo</cp:lastModifiedBy>
  <dcterms:modified xsi:type="dcterms:W3CDTF">2024-12-27T02:10:49Z</dcterms:modified>
  <cp:revision>75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8EC807FC81AF5FDB2E303C675DF9A9E3_43</vt:lpwstr>
  </property>
  <property fmtid="{D5CDD505-2E9C-101B-9397-08002B2CF9AE}" pid="3" name="KSOProductBuildVer">
    <vt:lpwstr>2052-11.8.2.12187</vt:lpwstr>
  </property>
</Properties>
</file>